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DFFB5A" w14:textId="3BEDA714" w:rsidR="00D71E3E" w:rsidRPr="006361ED" w:rsidRDefault="00D71E3E" w:rsidP="00D71E3E">
      <w:pPr>
        <w:tabs>
          <w:tab w:val="right" w:pos="9900"/>
        </w:tabs>
        <w:rPr>
          <w:rFonts w:ascii="Arial" w:hAnsi="Arial" w:cs="Arial"/>
          <w:b/>
          <w:bCs/>
        </w:rPr>
      </w:pPr>
      <w:bookmarkStart w:id="0" w:name="_Hlk506372364"/>
      <w:bookmarkStart w:id="1" w:name="OLE_LINK6"/>
      <w:bookmarkStart w:id="2" w:name="OLE_LINK7"/>
      <w:bookmarkStart w:id="3" w:name="_GoBack"/>
      <w:r w:rsidRPr="00876D6D">
        <w:rPr>
          <w:rFonts w:ascii="Arial" w:hAnsi="Arial" w:cs="Arial"/>
          <w:b/>
          <w:bCs/>
        </w:rPr>
        <w:t xml:space="preserve">3GPP TSG RAN WG1 Meeting </w:t>
      </w:r>
      <w:bookmarkEnd w:id="0"/>
      <w:r w:rsidR="003966AF">
        <w:rPr>
          <w:rFonts w:ascii="Arial" w:hAnsi="Arial" w:cs="Arial"/>
          <w:b/>
          <w:bCs/>
        </w:rPr>
        <w:t>#94</w:t>
      </w:r>
      <w:r w:rsidR="003966AF">
        <w:rPr>
          <w:rFonts w:ascii="Arial" w:hAnsi="Arial" w:cs="Arial"/>
          <w:b/>
          <w:bCs/>
        </w:rPr>
        <w:tab/>
        <w:t>R1-1809478</w:t>
      </w:r>
    </w:p>
    <w:p w14:paraId="75BA95DE" w14:textId="77777777" w:rsidR="00D71E3E" w:rsidRPr="006361ED" w:rsidRDefault="00D71E3E" w:rsidP="00D71E3E">
      <w:pPr>
        <w:tabs>
          <w:tab w:val="right" w:pos="9900"/>
        </w:tabs>
        <w:rPr>
          <w:rFonts w:ascii="Arial" w:hAnsi="Arial" w:cs="Arial"/>
          <w:b/>
          <w:bCs/>
        </w:rPr>
      </w:pPr>
      <w:r w:rsidRPr="006361ED">
        <w:rPr>
          <w:rFonts w:ascii="Arial" w:hAnsi="Arial" w:cs="Arial"/>
          <w:b/>
          <w:bCs/>
        </w:rPr>
        <w:t>Gothenburg, Sweden</w:t>
      </w:r>
    </w:p>
    <w:p w14:paraId="12144E40" w14:textId="77777777" w:rsidR="00D71E3E" w:rsidRPr="006361ED" w:rsidRDefault="00D71E3E" w:rsidP="00D71E3E">
      <w:pPr>
        <w:tabs>
          <w:tab w:val="right" w:pos="9900"/>
        </w:tabs>
        <w:rPr>
          <w:rFonts w:ascii="Arial" w:hAnsi="Arial" w:cs="Arial"/>
          <w:b/>
          <w:bCs/>
        </w:rPr>
      </w:pPr>
      <w:r w:rsidRPr="006361ED">
        <w:rPr>
          <w:rFonts w:ascii="Arial" w:hAnsi="Arial" w:cs="Arial"/>
          <w:b/>
          <w:bCs/>
        </w:rPr>
        <w:t xml:space="preserve">Aug. 20th – Aug. 24th, 2018  </w:t>
      </w:r>
    </w:p>
    <w:p w14:paraId="46418894" w14:textId="0C67DD92" w:rsidR="000055DC" w:rsidRPr="00A53B66" w:rsidRDefault="000055DC" w:rsidP="009D352F">
      <w:pPr>
        <w:tabs>
          <w:tab w:val="right" w:pos="9360"/>
        </w:tabs>
        <w:rPr>
          <w:rFonts w:ascii="Arial" w:hAnsi="Arial" w:cs="Arial"/>
          <w:b/>
        </w:rPr>
      </w:pPr>
    </w:p>
    <w:p w14:paraId="7B424D61" w14:textId="77777777" w:rsidR="007560B7" w:rsidRPr="00A53B66" w:rsidRDefault="007560B7" w:rsidP="009D352F">
      <w:pPr>
        <w:tabs>
          <w:tab w:val="right" w:pos="9360"/>
        </w:tabs>
        <w:rPr>
          <w:rFonts w:ascii="Arial" w:hAnsi="Arial" w:cs="Arial"/>
          <w:b/>
          <w:lang w:eastAsia="en-US"/>
        </w:rPr>
      </w:pPr>
    </w:p>
    <w:p w14:paraId="399F8BF5" w14:textId="71CA2914" w:rsidR="007560B7" w:rsidRPr="00A53B66" w:rsidRDefault="007560B7" w:rsidP="009D352F">
      <w:pPr>
        <w:tabs>
          <w:tab w:val="right" w:pos="9360"/>
        </w:tabs>
        <w:rPr>
          <w:rFonts w:ascii="Arial" w:hAnsi="Arial" w:cs="Arial"/>
          <w:b/>
        </w:rPr>
      </w:pPr>
      <w:r w:rsidRPr="00A53B66">
        <w:rPr>
          <w:rFonts w:ascii="Arial" w:hAnsi="Arial" w:cs="Arial"/>
          <w:b/>
        </w:rPr>
        <w:t xml:space="preserve">Agenda item: </w:t>
      </w:r>
      <w:r w:rsidR="00335B11" w:rsidRPr="00A53B66">
        <w:rPr>
          <w:rFonts w:ascii="Arial" w:hAnsi="Arial" w:cs="Arial"/>
          <w:b/>
        </w:rPr>
        <w:t xml:space="preserve">   </w:t>
      </w:r>
      <w:r w:rsidR="00D71E3E">
        <w:rPr>
          <w:rFonts w:ascii="Arial" w:hAnsi="Arial" w:cs="Arial"/>
          <w:b/>
        </w:rPr>
        <w:t>7.2.2</w:t>
      </w:r>
      <w:r w:rsidR="00E0182F" w:rsidRPr="00A53B66">
        <w:rPr>
          <w:rFonts w:ascii="Arial" w:hAnsi="Arial" w:cs="Arial"/>
          <w:b/>
        </w:rPr>
        <w:t>.</w:t>
      </w:r>
      <w:r w:rsidR="00D669E1" w:rsidRPr="00A53B66">
        <w:rPr>
          <w:rFonts w:ascii="Arial" w:hAnsi="Arial" w:cs="Arial"/>
          <w:b/>
        </w:rPr>
        <w:t>3.2</w:t>
      </w:r>
    </w:p>
    <w:p w14:paraId="38C90A73" w14:textId="1ED3ECE9" w:rsidR="007560B7" w:rsidRPr="00A53B66" w:rsidRDefault="007560B7" w:rsidP="009D352F">
      <w:pPr>
        <w:tabs>
          <w:tab w:val="right" w:pos="9360"/>
        </w:tabs>
        <w:rPr>
          <w:rFonts w:ascii="Arial" w:hAnsi="Arial" w:cs="Arial"/>
          <w:b/>
        </w:rPr>
      </w:pPr>
      <w:r w:rsidRPr="00A53B66">
        <w:rPr>
          <w:rFonts w:ascii="Arial" w:hAnsi="Arial" w:cs="Arial"/>
          <w:b/>
        </w:rPr>
        <w:t>Source:             Qualcomm</w:t>
      </w:r>
      <w:r w:rsidRPr="00A53B66">
        <w:rPr>
          <w:rFonts w:ascii="Arial" w:eastAsia="SimSun" w:hAnsi="Arial" w:cs="Arial"/>
          <w:b/>
          <w:lang w:eastAsia="zh-CN"/>
        </w:rPr>
        <w:t xml:space="preserve"> </w:t>
      </w:r>
      <w:r w:rsidRPr="00A53B66">
        <w:rPr>
          <w:rFonts w:ascii="Arial" w:hAnsi="Arial" w:cs="Arial"/>
          <w:b/>
        </w:rPr>
        <w:t>Incorporated</w:t>
      </w:r>
    </w:p>
    <w:p w14:paraId="7FABE148" w14:textId="2B5867F3" w:rsidR="00335B11" w:rsidRPr="00A53B66" w:rsidRDefault="007560B7" w:rsidP="009D352F">
      <w:pPr>
        <w:tabs>
          <w:tab w:val="right" w:pos="9360"/>
        </w:tabs>
        <w:rPr>
          <w:rFonts w:ascii="Arial" w:hAnsi="Arial" w:cs="Arial"/>
          <w:b/>
        </w:rPr>
      </w:pPr>
      <w:r w:rsidRPr="00A53B66">
        <w:rPr>
          <w:rFonts w:ascii="Arial" w:hAnsi="Arial" w:cs="Arial"/>
          <w:b/>
        </w:rPr>
        <w:t xml:space="preserve">Title:                  </w:t>
      </w:r>
      <w:r w:rsidR="005005D9" w:rsidRPr="00A53B66">
        <w:rPr>
          <w:rFonts w:ascii="Arial" w:hAnsi="Arial" w:cs="Arial"/>
          <w:b/>
        </w:rPr>
        <w:t>UL signals and channels for NR-U</w:t>
      </w:r>
    </w:p>
    <w:p w14:paraId="62BEAD57" w14:textId="1A282352" w:rsidR="007560B7" w:rsidRPr="00A53B66" w:rsidRDefault="007560B7" w:rsidP="009D352F">
      <w:pPr>
        <w:tabs>
          <w:tab w:val="right" w:pos="9360"/>
        </w:tabs>
        <w:rPr>
          <w:rFonts w:ascii="Arial" w:hAnsi="Arial" w:cs="Arial"/>
          <w:b/>
        </w:rPr>
      </w:pPr>
      <w:r w:rsidRPr="00A53B66">
        <w:rPr>
          <w:rFonts w:ascii="Arial" w:hAnsi="Arial" w:cs="Arial"/>
          <w:b/>
        </w:rPr>
        <w:t>Document for:  Discussion</w:t>
      </w:r>
      <w:r w:rsidRPr="00A53B66">
        <w:rPr>
          <w:rFonts w:ascii="Arial" w:eastAsia="SimSun" w:hAnsi="Arial" w:cs="Arial"/>
          <w:b/>
          <w:lang w:eastAsia="zh-CN"/>
        </w:rPr>
        <w:t xml:space="preserve"> and </w:t>
      </w:r>
      <w:r w:rsidRPr="00A53B66">
        <w:rPr>
          <w:rFonts w:ascii="Arial" w:hAnsi="Arial" w:cs="Arial"/>
          <w:b/>
        </w:rPr>
        <w:t>Decision</w:t>
      </w:r>
    </w:p>
    <w:p w14:paraId="757B6310" w14:textId="6025996E" w:rsidR="00985B1D" w:rsidRPr="00985B1D" w:rsidRDefault="00985B1D" w:rsidP="00985B1D">
      <w:pPr>
        <w:pStyle w:val="Heading1"/>
        <w:numPr>
          <w:ilvl w:val="0"/>
          <w:numId w:val="3"/>
        </w:numPr>
      </w:pPr>
      <w:r w:rsidRPr="00392E7D">
        <w:t>Introduction</w:t>
      </w:r>
    </w:p>
    <w:p w14:paraId="193F8EA1" w14:textId="774FCE14" w:rsidR="00DB5F90" w:rsidRPr="006361ED" w:rsidRDefault="00DB5F90" w:rsidP="00DB5F90">
      <w:pPr>
        <w:pStyle w:val="LGTdoc1"/>
        <w:spacing w:beforeLines="0" w:before="120" w:after="0" w:afterAutospacing="0"/>
        <w:rPr>
          <w:b w:val="0"/>
          <w:sz w:val="20"/>
        </w:rPr>
      </w:pPr>
      <w:r w:rsidRPr="006361ED">
        <w:rPr>
          <w:b w:val="0"/>
          <w:sz w:val="20"/>
        </w:rPr>
        <w:t>In RAN#77 a new SI [1] for NR based access to unlicensed spectrum was approved whi</w:t>
      </w:r>
      <w:r>
        <w:rPr>
          <w:b w:val="0"/>
          <w:sz w:val="20"/>
        </w:rPr>
        <w:t>ch was then revised in RAN#80 [3</w:t>
      </w:r>
      <w:r w:rsidRPr="006361ED">
        <w:rPr>
          <w:b w:val="0"/>
          <w:sz w:val="20"/>
        </w:rPr>
        <w:t>]. The objectives of the SI include the following:</w:t>
      </w:r>
    </w:p>
    <w:p w14:paraId="364F85EA" w14:textId="77777777" w:rsidR="00DB5F90" w:rsidRPr="006361ED" w:rsidRDefault="00DB5F90" w:rsidP="00DB5F90">
      <w:pPr>
        <w:pStyle w:val="LGTdoc1"/>
        <w:numPr>
          <w:ilvl w:val="0"/>
          <w:numId w:val="48"/>
        </w:numPr>
        <w:overflowPunct/>
        <w:spacing w:beforeLines="0" w:after="0" w:afterAutospacing="0"/>
        <w:textAlignment w:val="auto"/>
        <w:rPr>
          <w:b w:val="0"/>
          <w:sz w:val="20"/>
        </w:rPr>
      </w:pPr>
      <w:r w:rsidRPr="006361ED">
        <w:rPr>
          <w:b w:val="0"/>
          <w:sz w:val="20"/>
        </w:rPr>
        <w:t xml:space="preserve">Study NR-based operation in unlicensed spectrum (RAN1, RAN2, RAN4) including </w:t>
      </w:r>
    </w:p>
    <w:p w14:paraId="23D12A2A" w14:textId="77777777" w:rsidR="00DB5F90" w:rsidRPr="006361ED" w:rsidRDefault="00DB5F90" w:rsidP="00DB5F90">
      <w:pPr>
        <w:pStyle w:val="LGTdoc1"/>
        <w:numPr>
          <w:ilvl w:val="1"/>
          <w:numId w:val="48"/>
        </w:numPr>
        <w:overflowPunct/>
        <w:spacing w:beforeLines="0" w:after="0" w:afterAutospacing="0"/>
        <w:textAlignment w:val="auto"/>
        <w:rPr>
          <w:b w:val="0"/>
          <w:sz w:val="20"/>
        </w:rPr>
      </w:pPr>
      <w:r w:rsidRPr="006361ED">
        <w:rPr>
          <w:b w:val="0"/>
          <w:sz w:val="20"/>
        </w:rPr>
        <w:t>Physical channels inheriting the choices of duplex mode, waveform, carrier bandwidth, subcarrier spacing, frame structure, and physical layer design made as part of the NR study and avoiding unnecessary divergence with decisions made in the NR WI</w:t>
      </w:r>
    </w:p>
    <w:p w14:paraId="2A4B6407" w14:textId="77777777" w:rsidR="00DB5F90" w:rsidRPr="006361ED" w:rsidRDefault="00DB5F90" w:rsidP="00DB5F90">
      <w:pPr>
        <w:pStyle w:val="LGTdoc1"/>
        <w:numPr>
          <w:ilvl w:val="2"/>
          <w:numId w:val="48"/>
        </w:numPr>
        <w:overflowPunct/>
        <w:spacing w:beforeLines="0" w:after="0" w:afterAutospacing="0"/>
        <w:textAlignment w:val="auto"/>
        <w:rPr>
          <w:b w:val="0"/>
          <w:sz w:val="20"/>
        </w:rPr>
      </w:pPr>
      <w:r w:rsidRPr="006361ED">
        <w:rPr>
          <w:b w:val="0"/>
          <w:sz w:val="20"/>
        </w:rPr>
        <w:t>Consider unlicensed bands below 7GHz</w:t>
      </w:r>
    </w:p>
    <w:p w14:paraId="2949210F" w14:textId="77777777" w:rsidR="00DB5F90" w:rsidRPr="006361ED" w:rsidRDefault="00DB5F90" w:rsidP="00DB5F90">
      <w:pPr>
        <w:pStyle w:val="LGTdoc1"/>
        <w:numPr>
          <w:ilvl w:val="2"/>
          <w:numId w:val="48"/>
        </w:numPr>
        <w:overflowPunct/>
        <w:spacing w:beforeLines="0" w:after="0" w:afterAutospacing="0"/>
        <w:textAlignment w:val="auto"/>
        <w:rPr>
          <w:b w:val="0"/>
          <w:sz w:val="20"/>
        </w:rPr>
      </w:pPr>
      <w:r w:rsidRPr="006361ED">
        <w:rPr>
          <w:rFonts w:hint="eastAsia"/>
          <w:b w:val="0"/>
          <w:sz w:val="20"/>
        </w:rPr>
        <w:t xml:space="preserve">Consider similar forward compatibility </w:t>
      </w:r>
      <w:r w:rsidRPr="006361ED">
        <w:rPr>
          <w:b w:val="0"/>
          <w:sz w:val="20"/>
        </w:rPr>
        <w:t>principles</w:t>
      </w:r>
      <w:r w:rsidRPr="006361ED">
        <w:rPr>
          <w:rFonts w:hint="eastAsia"/>
          <w:b w:val="0"/>
          <w:sz w:val="20"/>
        </w:rPr>
        <w:t xml:space="preserve"> made in the NR WI</w:t>
      </w:r>
      <w:r w:rsidRPr="006361ED">
        <w:rPr>
          <w:b w:val="0"/>
          <w:sz w:val="20"/>
        </w:rPr>
        <w:t xml:space="preserve"> </w:t>
      </w:r>
    </w:p>
    <w:p w14:paraId="7585FEFC" w14:textId="77777777" w:rsidR="00DB5F90" w:rsidRPr="006361ED" w:rsidRDefault="00DB5F90" w:rsidP="00DB5F90">
      <w:pPr>
        <w:pStyle w:val="LGTdoc1"/>
        <w:numPr>
          <w:ilvl w:val="1"/>
          <w:numId w:val="48"/>
        </w:numPr>
        <w:overflowPunct/>
        <w:spacing w:beforeLines="0" w:after="0" w:afterAutospacing="0"/>
        <w:textAlignment w:val="auto"/>
        <w:rPr>
          <w:b w:val="0"/>
          <w:sz w:val="20"/>
        </w:rPr>
      </w:pPr>
      <w:r w:rsidRPr="006361ED">
        <w:rPr>
          <w:b w:val="0"/>
          <w:sz w:val="20"/>
        </w:rPr>
        <w:t>Initial access, channel access. Scheduling/HARQ, and mobility including connected/inactive/idle mode operation and radio-link monitoring/failure</w:t>
      </w:r>
    </w:p>
    <w:p w14:paraId="3093EEC7" w14:textId="77777777" w:rsidR="00DB5F90" w:rsidRPr="006361ED" w:rsidRDefault="00DB5F90" w:rsidP="00DB5F90">
      <w:pPr>
        <w:pStyle w:val="LGTdoc1"/>
        <w:numPr>
          <w:ilvl w:val="1"/>
          <w:numId w:val="48"/>
        </w:numPr>
        <w:overflowPunct/>
        <w:spacing w:beforeLines="0" w:after="0" w:afterAutospacing="0"/>
        <w:textAlignment w:val="auto"/>
        <w:rPr>
          <w:b w:val="0"/>
          <w:sz w:val="20"/>
        </w:rPr>
      </w:pPr>
      <w:r w:rsidRPr="006361ED">
        <w:rPr>
          <w:b w:val="0"/>
          <w:sz w:val="20"/>
        </w:rPr>
        <w:t xml:space="preserve">Coexistence methods within NR-based and between NR-based operation in unlicensed and LTE-based LAA and with other incumbent RATs in accordance with regulatory requirements in e.g., 5GHz, 6GHz bands </w:t>
      </w:r>
    </w:p>
    <w:p w14:paraId="363C0B0E" w14:textId="77777777" w:rsidR="00DB5F90" w:rsidRPr="006361ED" w:rsidRDefault="00DB5F90" w:rsidP="00DB5F90">
      <w:pPr>
        <w:pStyle w:val="LGTdoc1"/>
        <w:numPr>
          <w:ilvl w:val="2"/>
          <w:numId w:val="48"/>
        </w:numPr>
        <w:overflowPunct/>
        <w:spacing w:beforeLines="0" w:after="0" w:afterAutospacing="0"/>
        <w:textAlignment w:val="auto"/>
        <w:rPr>
          <w:b w:val="0"/>
          <w:sz w:val="20"/>
        </w:rPr>
      </w:pPr>
      <w:r w:rsidRPr="006361ED">
        <w:rPr>
          <w:b w:val="0"/>
          <w:sz w:val="20"/>
        </w:rPr>
        <w:t xml:space="preserve">Coexistence methods already defined for 5GHz band in LTE-based LAA context should be assumed as the baseline for 5GHz operation. Enhancements in 5GHz over these methods should not be precluded. NR-based operation in unlicensed spectrum should not impact deployed Wi-Fi services (data, video and voice services) more than an additional Wi-Fi network on the same carrier; </w:t>
      </w:r>
    </w:p>
    <w:p w14:paraId="6A21EFD8" w14:textId="02752AE9" w:rsidR="00242725" w:rsidRDefault="00242725" w:rsidP="00D03EBA">
      <w:r>
        <w:t>In some unlicensed bands (e.g., 5GHz), there are transmission PSD limitations. For example, the regulation on PSD limitation with 5GHz band is listed below [2]:</w:t>
      </w:r>
    </w:p>
    <w:p w14:paraId="06625039" w14:textId="0CD66FE0" w:rsidR="00EA6DBE" w:rsidRPr="00242725" w:rsidRDefault="00EA6DBE" w:rsidP="00DB5F90">
      <w:pPr>
        <w:pStyle w:val="ListParagraph"/>
        <w:numPr>
          <w:ilvl w:val="0"/>
          <w:numId w:val="26"/>
        </w:numPr>
        <w:spacing w:after="0"/>
      </w:pPr>
      <w:r w:rsidRPr="00242725">
        <w:t xml:space="preserve">5150-5350 </w:t>
      </w:r>
      <w:r w:rsidR="00242725">
        <w:t xml:space="preserve">MHz </w:t>
      </w:r>
      <w:r w:rsidRPr="00242725">
        <w:t>with TPC: 10dBm/MHz</w:t>
      </w:r>
    </w:p>
    <w:p w14:paraId="04AC52FB" w14:textId="42C72B11" w:rsidR="00EA6DBE" w:rsidRPr="00242725" w:rsidRDefault="00EA6DBE" w:rsidP="00DB5F90">
      <w:pPr>
        <w:pStyle w:val="ListParagraph"/>
        <w:numPr>
          <w:ilvl w:val="0"/>
          <w:numId w:val="26"/>
        </w:numPr>
        <w:spacing w:after="0"/>
      </w:pPr>
      <w:r w:rsidRPr="00242725">
        <w:t xml:space="preserve">5250-5350 </w:t>
      </w:r>
      <w:r w:rsidR="00242725">
        <w:t xml:space="preserve">MHz </w:t>
      </w:r>
      <w:r w:rsidRPr="00242725">
        <w:t>without TPC: 7dBm/MHz</w:t>
      </w:r>
    </w:p>
    <w:p w14:paraId="61F82A78" w14:textId="4BA7DF75" w:rsidR="00EA6DBE" w:rsidRPr="00242725" w:rsidRDefault="00EA6DBE" w:rsidP="00DB5F90">
      <w:pPr>
        <w:pStyle w:val="ListParagraph"/>
        <w:numPr>
          <w:ilvl w:val="0"/>
          <w:numId w:val="26"/>
        </w:numPr>
        <w:spacing w:after="0"/>
      </w:pPr>
      <w:r w:rsidRPr="00242725">
        <w:t xml:space="preserve">5150-5250 </w:t>
      </w:r>
      <w:r w:rsidR="00242725">
        <w:t xml:space="preserve">MHz </w:t>
      </w:r>
      <w:r w:rsidRPr="00242725">
        <w:t>without TPC: 10dBm/MHz</w:t>
      </w:r>
    </w:p>
    <w:p w14:paraId="08821BC8" w14:textId="550CDBB3" w:rsidR="00EA6DBE" w:rsidRPr="00242725" w:rsidRDefault="00EA6DBE" w:rsidP="00DB5F90">
      <w:pPr>
        <w:pStyle w:val="ListParagraph"/>
        <w:numPr>
          <w:ilvl w:val="0"/>
          <w:numId w:val="26"/>
        </w:numPr>
        <w:spacing w:after="0"/>
      </w:pPr>
      <w:r w:rsidRPr="00242725">
        <w:t xml:space="preserve">5470-5725 </w:t>
      </w:r>
      <w:r w:rsidR="00242725">
        <w:t xml:space="preserve">MHz </w:t>
      </w:r>
      <w:r w:rsidRPr="00242725">
        <w:t>with TPC: 17dBm/MHz</w:t>
      </w:r>
    </w:p>
    <w:p w14:paraId="02708780" w14:textId="79988E4B" w:rsidR="00EA6DBE" w:rsidRDefault="00EA6DBE" w:rsidP="00DB5F90">
      <w:pPr>
        <w:pStyle w:val="ListParagraph"/>
        <w:numPr>
          <w:ilvl w:val="0"/>
          <w:numId w:val="26"/>
        </w:numPr>
        <w:spacing w:after="0"/>
      </w:pPr>
      <w:r w:rsidRPr="00242725">
        <w:t xml:space="preserve">5470-5725 </w:t>
      </w:r>
      <w:r w:rsidR="00242725">
        <w:t xml:space="preserve">MHz </w:t>
      </w:r>
      <w:r w:rsidRPr="00242725">
        <w:t>without TPC: 14dBm/MHz</w:t>
      </w:r>
    </w:p>
    <w:p w14:paraId="5F53D876" w14:textId="29499C4B" w:rsidR="00242725" w:rsidRPr="00D03EBA" w:rsidRDefault="00242725" w:rsidP="00D03EBA">
      <w:r w:rsidRPr="00D03EBA">
        <w:t xml:space="preserve">Under the PSD limitation, </w:t>
      </w:r>
      <w:r w:rsidR="00EA6DBE" w:rsidRPr="00D03EBA">
        <w:t>in order for a node to transmit with higher power, it needs to occupy wider bandwidth</w:t>
      </w:r>
      <w:r w:rsidR="004230FC" w:rsidRPr="00D03EBA">
        <w:t>. This can lead to wasted resources</w:t>
      </w:r>
      <w:r w:rsidR="00EA6DBE" w:rsidRPr="00D03EBA">
        <w:t xml:space="preserve"> unless careful design is considered</w:t>
      </w:r>
      <w:r w:rsidRPr="00D03EBA">
        <w:t>.</w:t>
      </w:r>
      <w:r w:rsidR="00EA6DBE" w:rsidRPr="00D03EBA">
        <w:t xml:space="preserve"> In uplink, </w:t>
      </w:r>
      <w:r w:rsidR="004230FC" w:rsidRPr="00D03EBA">
        <w:t xml:space="preserve">use of </w:t>
      </w:r>
      <w:r w:rsidR="00EA6DBE" w:rsidRPr="00D03EBA">
        <w:t xml:space="preserve">the wider bandwidth transmission results </w:t>
      </w:r>
      <w:r w:rsidR="004230FC" w:rsidRPr="00D03EBA">
        <w:t>in</w:t>
      </w:r>
      <w:r w:rsidR="00EA6DBE" w:rsidRPr="00D03EBA">
        <w:t xml:space="preserve"> reduced multi-user multiplexing gain as less UEs can access the system at the same time. In </w:t>
      </w:r>
      <w:r w:rsidR="005005D9" w:rsidRPr="00D03EBA">
        <w:t>addition</w:t>
      </w:r>
      <w:r w:rsidR="00EA6DBE" w:rsidRPr="00D03EBA">
        <w:t>, the wider bandwidth transmission may reduce the coverage as a node needs to distribute its power into wider bandwidth.</w:t>
      </w:r>
    </w:p>
    <w:p w14:paraId="4B8F8BD2" w14:textId="77777777" w:rsidR="006A70A1" w:rsidRDefault="006A70A1" w:rsidP="006A70A1">
      <w:pPr>
        <w:rPr>
          <w:lang w:eastAsia="en-US"/>
        </w:rPr>
      </w:pPr>
      <w:r>
        <w:t>In RAN1#93 the following was agreed with respect to the UL signals in NR-U:</w:t>
      </w:r>
    </w:p>
    <w:p w14:paraId="5CF3C823" w14:textId="77777777" w:rsidR="006A70A1" w:rsidRDefault="006A70A1" w:rsidP="006A70A1">
      <w:pPr>
        <w:widowControl/>
        <w:numPr>
          <w:ilvl w:val="0"/>
          <w:numId w:val="46"/>
        </w:numPr>
        <w:overflowPunct/>
        <w:autoSpaceDE/>
        <w:autoSpaceDN/>
        <w:adjustRightInd/>
        <w:spacing w:after="0"/>
        <w:jc w:val="left"/>
        <w:textAlignment w:val="auto"/>
        <w:rPr>
          <w:lang w:eastAsia="x-none"/>
        </w:rPr>
      </w:pPr>
      <w:r>
        <w:rPr>
          <w:lang w:eastAsia="x-none"/>
        </w:rPr>
        <w:t>An interlaced waveform can have benefits in some scenarios including</w:t>
      </w:r>
    </w:p>
    <w:p w14:paraId="0F51C02F" w14:textId="77777777" w:rsidR="006A70A1" w:rsidRDefault="006A70A1" w:rsidP="006A70A1">
      <w:pPr>
        <w:widowControl/>
        <w:numPr>
          <w:ilvl w:val="1"/>
          <w:numId w:val="46"/>
        </w:numPr>
        <w:overflowPunct/>
        <w:autoSpaceDE/>
        <w:autoSpaceDN/>
        <w:adjustRightInd/>
        <w:spacing w:after="0"/>
        <w:jc w:val="left"/>
        <w:textAlignment w:val="auto"/>
        <w:rPr>
          <w:lang w:eastAsia="x-none"/>
        </w:rPr>
      </w:pPr>
      <w:r>
        <w:t>Link budget limited cases with given PSD constraint</w:t>
      </w:r>
    </w:p>
    <w:p w14:paraId="4E4679E7" w14:textId="77777777" w:rsidR="006A70A1" w:rsidRDefault="006A70A1" w:rsidP="006A70A1">
      <w:pPr>
        <w:widowControl/>
        <w:numPr>
          <w:ilvl w:val="1"/>
          <w:numId w:val="46"/>
        </w:numPr>
        <w:overflowPunct/>
        <w:autoSpaceDE/>
        <w:autoSpaceDN/>
        <w:adjustRightInd/>
        <w:spacing w:after="0"/>
        <w:jc w:val="left"/>
        <w:textAlignment w:val="auto"/>
        <w:rPr>
          <w:lang w:eastAsia="x-none"/>
        </w:rPr>
      </w:pPr>
      <w:r>
        <w:t xml:space="preserve">As one option to efficiently meet the occupied channel bandwidth requirement. </w:t>
      </w:r>
    </w:p>
    <w:p w14:paraId="00BF80EB" w14:textId="77777777" w:rsidR="006A70A1" w:rsidRDefault="006A70A1" w:rsidP="006A70A1">
      <w:pPr>
        <w:widowControl/>
        <w:numPr>
          <w:ilvl w:val="0"/>
          <w:numId w:val="46"/>
        </w:numPr>
        <w:overflowPunct/>
        <w:autoSpaceDE/>
        <w:autoSpaceDN/>
        <w:adjustRightInd/>
        <w:spacing w:after="0"/>
        <w:jc w:val="left"/>
        <w:textAlignment w:val="auto"/>
        <w:rPr>
          <w:lang w:eastAsia="x-none"/>
        </w:rPr>
      </w:pPr>
      <w:r>
        <w:rPr>
          <w:lang w:eastAsia="x-none"/>
        </w:rPr>
        <w:t>A waveform contiguous in frequency may be adequate in some scenarios</w:t>
      </w:r>
    </w:p>
    <w:p w14:paraId="4DC15D5C" w14:textId="77777777" w:rsidR="006A70A1" w:rsidRDefault="006A70A1" w:rsidP="006A70A1">
      <w:pPr>
        <w:widowControl/>
        <w:numPr>
          <w:ilvl w:val="1"/>
          <w:numId w:val="47"/>
        </w:numPr>
        <w:overflowPunct/>
        <w:autoSpaceDE/>
        <w:autoSpaceDN/>
        <w:adjustRightInd/>
        <w:spacing w:after="0"/>
        <w:jc w:val="left"/>
        <w:textAlignment w:val="auto"/>
        <w:rPr>
          <w:lang w:eastAsia="x-none"/>
        </w:rPr>
      </w:pPr>
      <w:r>
        <w:t>To inherit legacy contiguous allocation designs.</w:t>
      </w:r>
    </w:p>
    <w:p w14:paraId="0C87A9F3" w14:textId="165F4EBC" w:rsidR="006A70A1" w:rsidRDefault="006A70A1" w:rsidP="00DB5F90">
      <w:pPr>
        <w:ind w:left="360"/>
        <w:rPr>
          <w:lang w:eastAsia="x-none"/>
        </w:rPr>
      </w:pPr>
      <w:r>
        <w:rPr>
          <w:lang w:eastAsia="x-none"/>
        </w:rPr>
        <w:t>Note: It is RAN1’s understanding that the temporal allowance of not meeting occupied channel bandwidth by regulation can be exploited if the minimum bandwidth requirement, e.g., 2 MHz, is satisfied.</w:t>
      </w:r>
    </w:p>
    <w:p w14:paraId="4BA1044A" w14:textId="3496840F" w:rsidR="005005D9" w:rsidRPr="00242725" w:rsidRDefault="005005D9" w:rsidP="00D03EBA">
      <w:r>
        <w:t xml:space="preserve">In the contribution, we discuss the UL signal and channel design in NR-U where we consider </w:t>
      </w:r>
      <w:r w:rsidR="006A70A1">
        <w:t>multiple channels in UL</w:t>
      </w:r>
      <w:r>
        <w:t>.</w:t>
      </w:r>
    </w:p>
    <w:p w14:paraId="01D5C5C2" w14:textId="2510796D" w:rsidR="00B559A2" w:rsidRPr="00985B1D" w:rsidRDefault="003F1758" w:rsidP="00985B1D">
      <w:pPr>
        <w:pStyle w:val="Heading1"/>
        <w:numPr>
          <w:ilvl w:val="0"/>
          <w:numId w:val="3"/>
        </w:numPr>
      </w:pPr>
      <w:r>
        <w:t xml:space="preserve">UL </w:t>
      </w:r>
      <w:r w:rsidR="00985B1D">
        <w:t xml:space="preserve">Waveform Design Options for </w:t>
      </w:r>
      <w:r w:rsidR="008530ED">
        <w:t>SUB-7GHz Band</w:t>
      </w:r>
    </w:p>
    <w:p w14:paraId="68F96C9A" w14:textId="77A900CB" w:rsidR="00C00336" w:rsidRPr="000C4894" w:rsidRDefault="00C00336" w:rsidP="00D03EBA">
      <w:pPr>
        <w:rPr>
          <w:b/>
        </w:rPr>
      </w:pPr>
      <w:r w:rsidRPr="000C4894">
        <w:t>To minimize changes with respect to NR</w:t>
      </w:r>
      <w:r w:rsidR="00E41CE1" w:rsidRPr="000C4894">
        <w:t>,</w:t>
      </w:r>
      <w:r w:rsidRPr="000C4894">
        <w:t xml:space="preserve"> it is desirable to </w:t>
      </w:r>
      <w:r w:rsidR="00E41CE1" w:rsidRPr="000C4894">
        <w:t>build</w:t>
      </w:r>
      <w:r w:rsidRPr="000C4894">
        <w:t xml:space="preserve"> the waveforms in NR</w:t>
      </w:r>
      <w:r w:rsidR="00E41CE1" w:rsidRPr="000C4894">
        <w:t xml:space="preserve"> unlicensed on top of NR waveforms.</w:t>
      </w:r>
    </w:p>
    <w:p w14:paraId="77D3BC16" w14:textId="6FB34B0F" w:rsidR="0090615F" w:rsidRPr="00D03EBA" w:rsidRDefault="00994406" w:rsidP="00D03EBA">
      <w:r w:rsidRPr="00D03EBA">
        <w:lastRenderedPageBreak/>
        <w:t xml:space="preserve">An interlace based resource allocation </w:t>
      </w:r>
      <w:r w:rsidR="0059031F" w:rsidRPr="00D03EBA">
        <w:t>design has been introduced in</w:t>
      </w:r>
      <w:r w:rsidR="00EC7A16" w:rsidRPr="00D03EBA">
        <w:t xml:space="preserve"> 3GPP R14 for eLAA uplink waveform</w:t>
      </w:r>
      <w:r w:rsidR="00AE3CA7" w:rsidRPr="00D03EBA">
        <w:t>.</w:t>
      </w:r>
      <w:r w:rsidR="00EC7A16" w:rsidRPr="00D03EBA">
        <w:t xml:space="preserve"> The interlace structure allows a node to transmit higher power</w:t>
      </w:r>
      <w:r w:rsidRPr="00D03EBA">
        <w:t xml:space="preserve"> and span a wide bandwidth but</w:t>
      </w:r>
      <w:r w:rsidR="00EC7A16" w:rsidRPr="00D03EBA">
        <w:t xml:space="preserve"> without occupying entire system bandwidth. </w:t>
      </w:r>
      <w:r w:rsidR="0090615F" w:rsidRPr="00D03EBA">
        <w:t xml:space="preserve">Note that the interlace structure can be </w:t>
      </w:r>
      <w:r w:rsidRPr="00D03EBA">
        <w:t xml:space="preserve">applied to </w:t>
      </w:r>
      <w:r w:rsidR="0090615F" w:rsidRPr="00D03EBA">
        <w:t xml:space="preserve">both UL and DL </w:t>
      </w:r>
      <w:r w:rsidR="00F643FB" w:rsidRPr="00D03EBA">
        <w:t>to achieve better coverage by distributing power over REs on an interlace with better channel and Nt estimation.</w:t>
      </w:r>
      <w:r w:rsidR="0090615F" w:rsidRPr="00D03EBA">
        <w:t xml:space="preserve"> </w:t>
      </w:r>
    </w:p>
    <w:p w14:paraId="33F9DC2A" w14:textId="38274147" w:rsidR="00AE5293" w:rsidRPr="000C4894" w:rsidRDefault="00AE5293" w:rsidP="00D03EBA">
      <w:pPr>
        <w:rPr>
          <w:rFonts w:eastAsia="MS Mincho"/>
          <w:b/>
        </w:rPr>
      </w:pPr>
      <w:r w:rsidRPr="000C4894">
        <w:rPr>
          <w:rFonts w:eastAsia="MS Mincho"/>
        </w:rPr>
        <w:t xml:space="preserve">Let’s take PSD limit on </w:t>
      </w:r>
      <w:r w:rsidRPr="000C4894">
        <w:t>5150-5250 MHz band as an example. The PSD limit is defined as:</w:t>
      </w:r>
    </w:p>
    <w:p w14:paraId="104F82F7" w14:textId="72843A3C" w:rsidR="00AE5293" w:rsidRPr="000C4894" w:rsidRDefault="00AE5293" w:rsidP="00D03EBA">
      <w:pPr>
        <w:pStyle w:val="ListParagraph"/>
        <w:numPr>
          <w:ilvl w:val="0"/>
          <w:numId w:val="26"/>
        </w:numPr>
      </w:pPr>
      <w:r w:rsidRPr="000C4894">
        <w:t>5150-5350 MHz with/without TPC: 10dBm/MHz</w:t>
      </w:r>
    </w:p>
    <w:p w14:paraId="538E0321" w14:textId="39D7CC31" w:rsidR="00AE5293" w:rsidRPr="000C4894" w:rsidRDefault="00FD3C0A" w:rsidP="00D03EBA">
      <w:pPr>
        <w:rPr>
          <w:b/>
        </w:rPr>
      </w:pPr>
      <w:r w:rsidRPr="000C4894">
        <w:t>Under the PSD limit, if a node wants to transmit with 2</w:t>
      </w:r>
      <w:r w:rsidR="001916E4" w:rsidRPr="000C4894">
        <w:t>3</w:t>
      </w:r>
      <w:r w:rsidRPr="000C4894">
        <w:t xml:space="preserve">dBm, it needs to occupy </w:t>
      </w:r>
      <w:r w:rsidR="001916E4" w:rsidRPr="000C4894">
        <w:t>entire</w:t>
      </w:r>
      <w:r w:rsidRPr="000C4894">
        <w:t xml:space="preserve"> </w:t>
      </w:r>
      <w:r w:rsidR="001916E4" w:rsidRPr="000C4894">
        <w:t>2</w:t>
      </w:r>
      <w:r w:rsidRPr="000C4894">
        <w:t>0MHz.</w:t>
      </w:r>
      <w:r w:rsidR="002F23D4" w:rsidRPr="000C4894">
        <w:t xml:space="preserve"> The </w:t>
      </w:r>
      <w:r w:rsidR="000B7C43" w:rsidRPr="000C4894">
        <w:t>PSD</w:t>
      </w:r>
      <w:r w:rsidR="002F23D4" w:rsidRPr="000C4894">
        <w:t xml:space="preserve"> is </w:t>
      </w:r>
      <w:r w:rsidR="001916E4" w:rsidRPr="000C4894">
        <w:t>capped at 10dBm/MHz</w:t>
      </w:r>
      <w:r w:rsidR="000B7C43" w:rsidRPr="000C4894">
        <w:t xml:space="preserve"> and the power per subcarrier is capped at ~-8.2dBm</w:t>
      </w:r>
      <w:r w:rsidR="001916E4" w:rsidRPr="000C4894">
        <w:t>.</w:t>
      </w:r>
    </w:p>
    <w:p w14:paraId="6C5539F9" w14:textId="290F6325" w:rsidR="001916E4" w:rsidRDefault="001916E4" w:rsidP="00D03EBA">
      <w:r w:rsidRPr="000C4894">
        <w:t>With the introduction of interlace structure, one can design a node only occupying a fraction of bandwidth</w:t>
      </w:r>
      <w:r w:rsidR="000B7C43" w:rsidRPr="000C4894">
        <w:t xml:space="preserve"> (&lt;1MHz)</w:t>
      </w:r>
      <w:r w:rsidRPr="000C4894">
        <w:t xml:space="preserve"> every N RBs</w:t>
      </w:r>
      <w:r w:rsidR="000B7C43" w:rsidRPr="000C4894">
        <w:t xml:space="preserve"> over the</w:t>
      </w:r>
      <w:r w:rsidRPr="000C4894">
        <w:t xml:space="preserve"> wide channel</w:t>
      </w:r>
      <w:r w:rsidR="000B7C43" w:rsidRPr="000C4894">
        <w:t xml:space="preserve"> (e.g., the definition of an interlace)</w:t>
      </w:r>
      <w:r w:rsidRPr="000C4894">
        <w:t>.</w:t>
      </w:r>
      <w:r w:rsidR="000B7C43" w:rsidRPr="000C4894">
        <w:t xml:space="preserve"> A system is thus divided into multiple orthogonal interlaces and allows multiple nodes to access with frequency domain multiplexing. In addition, the power per subcarrier can also be improved as the 10dBm PSD limit is only distributed over the fraction of bandwidth which </w:t>
      </w:r>
      <w:r w:rsidR="000B7C43" w:rsidRPr="000C4894">
        <w:t xml:space="preserve">is much smaller than 1MHz. </w:t>
      </w:r>
      <w:r w:rsidRPr="000C4894">
        <w:t xml:space="preserve"> </w:t>
      </w:r>
      <w:r w:rsidR="005035FF" w:rsidRPr="000C4894">
        <w:t>When the fraction of bandwidth is 1RB with 15KHz SCS, the power per subcarrier is increased to -0.2dBm which translates into 8dB better coverage compared to the contiguous frequency transmission.</w:t>
      </w:r>
    </w:p>
    <w:p w14:paraId="0FA8655F" w14:textId="6C86D57A" w:rsidR="00C63BF5" w:rsidRPr="00C63BF5" w:rsidRDefault="00C63BF5" w:rsidP="00C63BF5">
      <w:pPr>
        <w:pStyle w:val="Heading2"/>
      </w:pPr>
      <w:r>
        <w:t>2.1</w:t>
      </w:r>
      <w:r>
        <w:tab/>
        <w:t xml:space="preserve">Interlace Waveform Design for PUSCH in </w:t>
      </w:r>
      <w:r w:rsidR="000515BF">
        <w:t xml:space="preserve">sub-7GHz </w:t>
      </w:r>
      <w:r w:rsidR="008530ED">
        <w:t>B</w:t>
      </w:r>
      <w:r w:rsidR="000515BF">
        <w:t>and</w:t>
      </w:r>
    </w:p>
    <w:p w14:paraId="3822BD26" w14:textId="3203B89A" w:rsidR="000B7C43" w:rsidRDefault="00EC7A16" w:rsidP="00D03EBA">
      <w:pPr>
        <w:rPr>
          <w:b/>
        </w:rPr>
      </w:pPr>
      <w:r>
        <w:t xml:space="preserve">In eLAA, the interlace design with 20MHz system bandwidth is shown in </w:t>
      </w:r>
      <w:r w:rsidRPr="005A1787">
        <w:rPr>
          <w:b/>
        </w:rPr>
        <w:fldChar w:fldCharType="begin"/>
      </w:r>
      <w:r w:rsidRPr="005A1787">
        <w:instrText xml:space="preserve"> REF _Ref506148518 \h  \* MERGEFORMAT </w:instrText>
      </w:r>
      <w:r w:rsidRPr="005A1787">
        <w:rPr>
          <w:b/>
        </w:rPr>
      </w:r>
      <w:r w:rsidRPr="005A1787">
        <w:rPr>
          <w:b/>
        </w:rPr>
        <w:fldChar w:fldCharType="separate"/>
      </w:r>
      <w:r w:rsidR="00834B50">
        <w:t xml:space="preserve">Figure </w:t>
      </w:r>
      <w:r w:rsidR="00834B50">
        <w:rPr>
          <w:noProof/>
        </w:rPr>
        <w:t>1</w:t>
      </w:r>
      <w:r w:rsidRPr="005A1787">
        <w:rPr>
          <w:b/>
        </w:rPr>
        <w:fldChar w:fldCharType="end"/>
      </w:r>
      <w:r w:rsidRPr="00EC7A16">
        <w:t>.</w:t>
      </w:r>
      <w:r w:rsidR="000B7C43">
        <w:t xml:space="preserve"> It can be seen that the system can have 10 orthogonal interlaces and each interlace occupies 10 RBs which are uniformly separated by 10 RBs apart.</w:t>
      </w:r>
    </w:p>
    <w:p w14:paraId="4606DD53" w14:textId="2DE0D698" w:rsidR="00EC7A16" w:rsidRPr="00EC7A16" w:rsidRDefault="00EA58A4" w:rsidP="00D03EBA">
      <w:pPr>
        <w:rPr>
          <w:b/>
        </w:rPr>
      </w:pPr>
      <w:r>
        <w:t>Similar interlace based resource allocation should be introduced for NR</w:t>
      </w:r>
      <w:r w:rsidR="008058E2">
        <w:t xml:space="preserve"> uplink</w:t>
      </w:r>
      <w:r w:rsidR="0080682C">
        <w:t xml:space="preserve"> in </w:t>
      </w:r>
      <w:r w:rsidR="008530ED">
        <w:t>SUB-7GHZ Band</w:t>
      </w:r>
      <w:r>
        <w:t>.</w:t>
      </w:r>
    </w:p>
    <w:p w14:paraId="56F6FBF3" w14:textId="0C061AA8" w:rsidR="00EC7A16" w:rsidRDefault="00A53B66" w:rsidP="009D352F">
      <w:pPr>
        <w:pStyle w:val="LGTdoc1"/>
        <w:spacing w:beforeLines="0" w:after="0" w:afterAutospacing="0"/>
        <w:jc w:val="center"/>
      </w:pPr>
      <w:r>
        <w:object w:dxaOrig="7244" w:dyaOrig="5883" w14:anchorId="34E6AF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5pt;height:214.5pt" o:ole="">
            <v:imagedata r:id="rId13" o:title="" croptop="4529f" cropbottom="3373f" cropleft="-235f" cropright="-157f"/>
          </v:shape>
          <o:OLEObject Type="Embed" ProgID="Visio.Drawing.11" ShapeID="_x0000_i1025" DrawAspect="Content" ObjectID="_1595419054" r:id="rId14"/>
        </w:object>
      </w:r>
    </w:p>
    <w:p w14:paraId="4ADE1A35" w14:textId="422FB276" w:rsidR="00BA4D21" w:rsidRPr="00BA4D21" w:rsidRDefault="00EC7A16" w:rsidP="009D352F">
      <w:pPr>
        <w:pStyle w:val="Caption"/>
        <w:spacing w:before="0"/>
        <w:jc w:val="center"/>
        <w:rPr>
          <w:sz w:val="22"/>
        </w:rPr>
      </w:pPr>
      <w:bookmarkStart w:id="4" w:name="_Ref506148518"/>
      <w:r>
        <w:t xml:space="preserve">Figure </w:t>
      </w:r>
      <w:r w:rsidR="000515BF">
        <w:fldChar w:fldCharType="begin"/>
      </w:r>
      <w:r w:rsidR="000515BF">
        <w:instrText xml:space="preserve"> SEQ Figure \* ARABIC </w:instrText>
      </w:r>
      <w:r w:rsidR="000515BF">
        <w:fldChar w:fldCharType="separate"/>
      </w:r>
      <w:r w:rsidR="00834B50">
        <w:rPr>
          <w:noProof/>
        </w:rPr>
        <w:t>1</w:t>
      </w:r>
      <w:r w:rsidR="000515BF">
        <w:rPr>
          <w:noProof/>
        </w:rPr>
        <w:fldChar w:fldCharType="end"/>
      </w:r>
      <w:bookmarkEnd w:id="4"/>
      <w:r w:rsidR="00A53B66">
        <w:rPr>
          <w:noProof/>
        </w:rPr>
        <w:t>.</w:t>
      </w:r>
      <w:r>
        <w:t xml:space="preserve"> Interlaced Waveform in eLAA</w:t>
      </w:r>
    </w:p>
    <w:p w14:paraId="7348AB5A" w14:textId="7FC84AEA" w:rsidR="00AD17AC" w:rsidRDefault="00EC7A16" w:rsidP="00D03EBA">
      <w:pPr>
        <w:rPr>
          <w:b/>
        </w:rPr>
      </w:pPr>
      <w:r>
        <w:t>Since the channel</w:t>
      </w:r>
      <w:r w:rsidR="005A1787">
        <w:t>ization in 5GHz and 6GHz has 20MHz bandwidth transmission, the interlace design in NR can be similar to eLAA where we aim to achieve full power transmission within 20MHz channel</w:t>
      </w:r>
      <w:r w:rsidR="003353B3">
        <w:t xml:space="preserve"> without utilizing the entire system bandwidth for the UE</w:t>
      </w:r>
      <w:r w:rsidR="00B62489">
        <w:t>.</w:t>
      </w:r>
      <w:r w:rsidR="005A1787">
        <w:t xml:space="preserve"> With 15KHz SCS, the same interlace structure as in eLAA can be applied. For 30KHz SCS, we can define 5 interlace separated by 5RB apart, as shown in </w:t>
      </w:r>
      <w:r w:rsidR="005A1787" w:rsidRPr="005A1787">
        <w:rPr>
          <w:b/>
        </w:rPr>
        <w:fldChar w:fldCharType="begin"/>
      </w:r>
      <w:r w:rsidR="005A1787" w:rsidRPr="005A1787">
        <w:instrText xml:space="preserve"> REF _Ref506149304 \h  \* MERGEFORMAT </w:instrText>
      </w:r>
      <w:r w:rsidR="005A1787" w:rsidRPr="005A1787">
        <w:rPr>
          <w:b/>
        </w:rPr>
      </w:r>
      <w:r w:rsidR="005A1787" w:rsidRPr="005A1787">
        <w:rPr>
          <w:b/>
        </w:rPr>
        <w:fldChar w:fldCharType="separate"/>
      </w:r>
      <w:r w:rsidR="00834B50">
        <w:t xml:space="preserve">Figure </w:t>
      </w:r>
      <w:r w:rsidR="00834B50">
        <w:rPr>
          <w:noProof/>
        </w:rPr>
        <w:t>2</w:t>
      </w:r>
      <w:r w:rsidR="005A1787" w:rsidRPr="005A1787">
        <w:rPr>
          <w:b/>
        </w:rPr>
        <w:fldChar w:fldCharType="end"/>
      </w:r>
      <w:r w:rsidR="005A1787">
        <w:t>.</w:t>
      </w:r>
    </w:p>
    <w:bookmarkStart w:id="5" w:name="_Hlk513735558"/>
    <w:p w14:paraId="19E10C07" w14:textId="0D45CC8B" w:rsidR="005A1787" w:rsidRDefault="00A53B66" w:rsidP="009D352F">
      <w:pPr>
        <w:pStyle w:val="LGTdoc1"/>
        <w:spacing w:before="120"/>
        <w:jc w:val="center"/>
      </w:pPr>
      <w:r>
        <w:object w:dxaOrig="9054" w:dyaOrig="7354" w14:anchorId="7AC20C1A">
          <v:shape id="_x0000_i1026" type="#_x0000_t75" style="width:321.5pt;height:213.5pt" o:ole="">
            <v:imagedata r:id="rId15" o:title="" croptop="4722f" cropbottom="3566f" cropleft="235f" cropright="-235f"/>
          </v:shape>
          <o:OLEObject Type="Embed" ProgID="Visio.Drawing.11" ShapeID="_x0000_i1026" DrawAspect="Content" ObjectID="_1595419055" r:id="rId16"/>
        </w:object>
      </w:r>
      <w:bookmarkEnd w:id="5"/>
    </w:p>
    <w:p w14:paraId="3B1D59A8" w14:textId="21E96CAD" w:rsidR="005A1787" w:rsidRDefault="005A1787" w:rsidP="009D352F">
      <w:pPr>
        <w:pStyle w:val="Caption"/>
        <w:jc w:val="center"/>
        <w:rPr>
          <w:sz w:val="22"/>
        </w:rPr>
      </w:pPr>
      <w:bookmarkStart w:id="6" w:name="_Ref506149304"/>
      <w:r>
        <w:t xml:space="preserve">Figure </w:t>
      </w:r>
      <w:r w:rsidR="000515BF">
        <w:fldChar w:fldCharType="begin"/>
      </w:r>
      <w:r w:rsidR="000515BF">
        <w:instrText xml:space="preserve"> SEQ Figure \* ARABIC </w:instrText>
      </w:r>
      <w:r w:rsidR="000515BF">
        <w:fldChar w:fldCharType="separate"/>
      </w:r>
      <w:r w:rsidR="00834B50">
        <w:rPr>
          <w:noProof/>
        </w:rPr>
        <w:t>2</w:t>
      </w:r>
      <w:r w:rsidR="000515BF">
        <w:rPr>
          <w:noProof/>
        </w:rPr>
        <w:fldChar w:fldCharType="end"/>
      </w:r>
      <w:bookmarkEnd w:id="6"/>
      <w:r w:rsidR="00A53B66">
        <w:rPr>
          <w:noProof/>
        </w:rPr>
        <w:t>.</w:t>
      </w:r>
      <w:r>
        <w:t xml:space="preserve"> Interlaced Waveform in NR with 30KHz SCS</w:t>
      </w:r>
    </w:p>
    <w:p w14:paraId="1CAE787D" w14:textId="631C228A" w:rsidR="005A1787" w:rsidRDefault="005A1787" w:rsidP="00D03EBA">
      <w:pPr>
        <w:rPr>
          <w:b/>
        </w:rPr>
      </w:pPr>
      <w:r>
        <w:t xml:space="preserve">With 60KHz SCS, </w:t>
      </w:r>
      <w:r w:rsidR="0007492C">
        <w:t xml:space="preserve">each RB spans 720KHz. For better power utilization under PSD limit, the sub-RB based interlace design can be applied, as shown in </w:t>
      </w:r>
      <w:r w:rsidR="0007492C" w:rsidRPr="0007492C">
        <w:rPr>
          <w:b/>
        </w:rPr>
        <w:fldChar w:fldCharType="begin"/>
      </w:r>
      <w:r w:rsidR="0007492C" w:rsidRPr="0007492C">
        <w:instrText xml:space="preserve"> REF _Ref506149689 \h  \* MERGEFORMAT </w:instrText>
      </w:r>
      <w:r w:rsidR="0007492C" w:rsidRPr="0007492C">
        <w:rPr>
          <w:b/>
        </w:rPr>
      </w:r>
      <w:r w:rsidR="0007492C" w:rsidRPr="0007492C">
        <w:rPr>
          <w:b/>
        </w:rPr>
        <w:fldChar w:fldCharType="separate"/>
      </w:r>
      <w:r w:rsidR="00834B50">
        <w:t xml:space="preserve">Figure </w:t>
      </w:r>
      <w:r w:rsidR="00834B50">
        <w:rPr>
          <w:noProof/>
        </w:rPr>
        <w:t>3</w:t>
      </w:r>
      <w:r w:rsidR="0007492C" w:rsidRPr="0007492C">
        <w:rPr>
          <w:b/>
        </w:rPr>
        <w:fldChar w:fldCharType="end"/>
      </w:r>
      <w:r w:rsidR="0007492C">
        <w:t xml:space="preserve"> as one example.</w:t>
      </w:r>
      <w:r w:rsidR="00554FEB">
        <w:t xml:space="preserve"> </w:t>
      </w:r>
    </w:p>
    <w:p w14:paraId="0A67FC9D" w14:textId="55189D4F" w:rsidR="0007492C" w:rsidRDefault="00A53B66" w:rsidP="009D352F">
      <w:pPr>
        <w:pStyle w:val="LGTdoc1"/>
        <w:spacing w:before="120"/>
        <w:jc w:val="center"/>
      </w:pPr>
      <w:r>
        <w:object w:dxaOrig="9054" w:dyaOrig="6541" w14:anchorId="37A696CE">
          <v:shape id="_x0000_i1027" type="#_x0000_t75" style="width:297.5pt;height:185.5pt" o:ole="">
            <v:imagedata r:id="rId17" o:title="" croptop="4984f" cropbottom="4334f" cropleft="-78f" cropright="78f"/>
          </v:shape>
          <o:OLEObject Type="Embed" ProgID="Visio.Drawing.11" ShapeID="_x0000_i1027" DrawAspect="Content" ObjectID="_1595419056" r:id="rId18"/>
        </w:object>
      </w:r>
    </w:p>
    <w:p w14:paraId="0F84A8D1" w14:textId="2135361C" w:rsidR="00AE3CA7" w:rsidRDefault="0007492C" w:rsidP="009D352F">
      <w:pPr>
        <w:pStyle w:val="Caption"/>
        <w:jc w:val="center"/>
      </w:pPr>
      <w:bookmarkStart w:id="7" w:name="_Ref506149689"/>
      <w:r>
        <w:t xml:space="preserve">Figure </w:t>
      </w:r>
      <w:r w:rsidR="000515BF">
        <w:fldChar w:fldCharType="begin"/>
      </w:r>
      <w:r w:rsidR="000515BF">
        <w:instrText xml:space="preserve"> SEQ Figure \* ARABIC </w:instrText>
      </w:r>
      <w:r w:rsidR="000515BF">
        <w:fldChar w:fldCharType="separate"/>
      </w:r>
      <w:r w:rsidR="00834B50">
        <w:rPr>
          <w:noProof/>
        </w:rPr>
        <w:t>3</w:t>
      </w:r>
      <w:r w:rsidR="000515BF">
        <w:rPr>
          <w:noProof/>
        </w:rPr>
        <w:fldChar w:fldCharType="end"/>
      </w:r>
      <w:bookmarkEnd w:id="7"/>
      <w:r w:rsidR="00A53B66">
        <w:rPr>
          <w:noProof/>
        </w:rPr>
        <w:t>.</w:t>
      </w:r>
      <w:r>
        <w:t xml:space="preserve"> Sub-RB based interlace design in NR with 60KHz SCS</w:t>
      </w:r>
      <w:r w:rsidR="00013E07">
        <w:t xml:space="preserve"> – Example 1</w:t>
      </w:r>
    </w:p>
    <w:p w14:paraId="35DF7670" w14:textId="67D34479" w:rsidR="006A70A1" w:rsidRDefault="006A70A1" w:rsidP="009D352F">
      <w:pPr>
        <w:jc w:val="center"/>
      </w:pPr>
      <w:r>
        <w:object w:dxaOrig="8455" w:dyaOrig="6541" w14:anchorId="58CF6D6B">
          <v:shape id="_x0000_i1029" type="#_x0000_t75" style="width:277.5pt;height:185.5pt" o:ole="">
            <v:imagedata r:id="rId19" o:title="" croptop="4984f" cropbottom="4334f" cropleft="-78f" cropright="78f"/>
          </v:shape>
          <o:OLEObject Type="Embed" ProgID="Visio.Drawing.11" ShapeID="_x0000_i1029" DrawAspect="Content" ObjectID="_1595419057" r:id="rId20"/>
        </w:object>
      </w:r>
    </w:p>
    <w:p w14:paraId="10DAE54C" w14:textId="36CD5395" w:rsidR="00013E07" w:rsidRDefault="00013E07" w:rsidP="009D352F">
      <w:pPr>
        <w:pStyle w:val="Caption"/>
        <w:jc w:val="center"/>
      </w:pPr>
      <w:bookmarkStart w:id="8" w:name="_Ref506155196"/>
      <w:bookmarkStart w:id="9" w:name="_Ref513666309"/>
      <w:r>
        <w:t xml:space="preserve">Figure </w:t>
      </w:r>
      <w:r w:rsidR="000515BF">
        <w:fldChar w:fldCharType="begin"/>
      </w:r>
      <w:r w:rsidR="000515BF">
        <w:instrText xml:space="preserve"> SEQ Figure \* ARABIC </w:instrText>
      </w:r>
      <w:r w:rsidR="000515BF">
        <w:fldChar w:fldCharType="separate"/>
      </w:r>
      <w:r w:rsidR="00834B50">
        <w:rPr>
          <w:noProof/>
        </w:rPr>
        <w:t>4</w:t>
      </w:r>
      <w:r w:rsidR="000515BF">
        <w:rPr>
          <w:noProof/>
        </w:rPr>
        <w:fldChar w:fldCharType="end"/>
      </w:r>
      <w:bookmarkEnd w:id="8"/>
      <w:r w:rsidR="00A53B66">
        <w:rPr>
          <w:noProof/>
        </w:rPr>
        <w:t>.</w:t>
      </w:r>
      <w:r>
        <w:t xml:space="preserve"> Sub-RB based interlace design in NR with 60KHz SCS – Example 2</w:t>
      </w:r>
      <w:bookmarkEnd w:id="9"/>
    </w:p>
    <w:p w14:paraId="4A8F7FD4" w14:textId="5B6E8DA8" w:rsidR="00D669E1" w:rsidRDefault="00D669E1" w:rsidP="00D03EBA">
      <w:r w:rsidRPr="00EC616A">
        <w:t xml:space="preserve">Note with the current </w:t>
      </w:r>
      <w:r w:rsidR="008A172A" w:rsidRPr="00EC616A">
        <w:t>3GPP</w:t>
      </w:r>
      <w:r w:rsidRPr="00EC616A">
        <w:t xml:space="preserve"> agreement, the number of RBs </w:t>
      </w:r>
      <w:r w:rsidR="008A172A" w:rsidRPr="00EC616A">
        <w:t>defined for each BW configuration are not always</w:t>
      </w:r>
      <w:r w:rsidRPr="00EC616A">
        <w:t xml:space="preserve"> divisible </w:t>
      </w:r>
      <w:r w:rsidRPr="00EC616A">
        <w:lastRenderedPageBreak/>
        <w:t>by the number of interlaces.</w:t>
      </w:r>
      <w:r w:rsidR="008A172A" w:rsidRPr="00EC616A">
        <w:t xml:space="preserve"> This is shown in </w:t>
      </w:r>
      <w:r w:rsidR="008A172A" w:rsidRPr="00EC616A">
        <w:rPr>
          <w:b/>
        </w:rPr>
        <w:fldChar w:fldCharType="begin"/>
      </w:r>
      <w:r w:rsidR="008A172A" w:rsidRPr="00EC616A">
        <w:instrText xml:space="preserve"> REF _Ref513574156 \h  \* MERGEFORMAT </w:instrText>
      </w:r>
      <w:r w:rsidR="008A172A" w:rsidRPr="00EC616A">
        <w:rPr>
          <w:b/>
        </w:rPr>
      </w:r>
      <w:r w:rsidR="008A172A" w:rsidRPr="00EC616A">
        <w:rPr>
          <w:b/>
        </w:rPr>
        <w:fldChar w:fldCharType="separate"/>
      </w:r>
      <w:r w:rsidR="00834B50">
        <w:t>Table 1</w:t>
      </w:r>
      <w:r w:rsidR="008A172A" w:rsidRPr="00EC616A">
        <w:rPr>
          <w:b/>
        </w:rPr>
        <w:fldChar w:fldCharType="end"/>
      </w:r>
      <w:r w:rsidR="008A172A" w:rsidRPr="00EC616A">
        <w:t xml:space="preserve">. </w:t>
      </w:r>
      <w:r w:rsidRPr="00EC616A">
        <w:t xml:space="preserve">In this case, </w:t>
      </w:r>
      <w:r w:rsidR="000515BF">
        <w:t>uneven</w:t>
      </w:r>
      <w:r w:rsidRPr="00EC616A">
        <w:t xml:space="preserve"> interlace design can be considered where not all interlaces have the identical number of RBs.</w:t>
      </w:r>
      <w:r w:rsidR="000515BF">
        <w:t xml:space="preserve"> In addition, the number of RBs in an interlace or in multiple interlaces assigned to a given UE needs to be a factor of 2, 3 or 5 for the efficient DFT operation.</w:t>
      </w:r>
    </w:p>
    <w:p w14:paraId="3148DFB2" w14:textId="63A45605" w:rsidR="008A172A" w:rsidRDefault="008A172A" w:rsidP="009D352F">
      <w:pPr>
        <w:pStyle w:val="Caption"/>
        <w:jc w:val="center"/>
      </w:pPr>
      <w:bookmarkStart w:id="10" w:name="_Ref513574156"/>
      <w:r>
        <w:t xml:space="preserve">Table </w:t>
      </w:r>
      <w:r w:rsidR="000515BF">
        <w:fldChar w:fldCharType="begin"/>
      </w:r>
      <w:r w:rsidR="000515BF">
        <w:instrText xml:space="preserve"> SEQ Table \* ARABIC </w:instrText>
      </w:r>
      <w:r w:rsidR="000515BF">
        <w:fldChar w:fldCharType="separate"/>
      </w:r>
      <w:r w:rsidR="00834B50">
        <w:rPr>
          <w:noProof/>
        </w:rPr>
        <w:t>1</w:t>
      </w:r>
      <w:r w:rsidR="000515BF">
        <w:rPr>
          <w:noProof/>
        </w:rPr>
        <w:fldChar w:fldCharType="end"/>
      </w:r>
      <w:bookmarkEnd w:id="10"/>
      <w:r w:rsidR="00A53B66">
        <w:rPr>
          <w:noProof/>
        </w:rPr>
        <w:t>.</w:t>
      </w:r>
      <w:r>
        <w:t xml:space="preserve"> Number of RBs defined for each BW configuration in NR</w:t>
      </w:r>
    </w:p>
    <w:p w14:paraId="67D851BA" w14:textId="7DA8D85A" w:rsidR="00D669E1" w:rsidRDefault="00D669E1" w:rsidP="00D03EBA">
      <w:pPr>
        <w:rPr>
          <w:lang w:eastAsia="en-US"/>
        </w:rPr>
      </w:pPr>
      <w:r>
        <w:rPr>
          <w:noProof/>
          <w:lang w:val="en-US" w:eastAsia="en-US"/>
        </w:rPr>
        <w:drawing>
          <wp:inline distT="0" distB="0" distL="0" distR="0" wp14:anchorId="411B5B1E" wp14:editId="61395F3E">
            <wp:extent cx="6062472" cy="165506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62472" cy="1655064"/>
                    </a:xfrm>
                    <a:prstGeom prst="rect">
                      <a:avLst/>
                    </a:prstGeom>
                    <a:noFill/>
                  </pic:spPr>
                </pic:pic>
              </a:graphicData>
            </a:graphic>
          </wp:inline>
        </w:drawing>
      </w:r>
    </w:p>
    <w:p w14:paraId="1B0C571D" w14:textId="1044C34E" w:rsidR="008A172A" w:rsidRDefault="008A172A" w:rsidP="00D03EBA">
      <w:pPr>
        <w:rPr>
          <w:lang w:eastAsia="en-US"/>
        </w:rPr>
      </w:pPr>
      <w:r>
        <w:rPr>
          <w:lang w:eastAsia="en-US"/>
        </w:rPr>
        <w:t xml:space="preserve">In addition, similar to NR, NR-U may support different BWP as well as different SCS for different nodes. To allow for better user multiplexing with different SCS, the nested interlace design could be considered where the interlace is defined with respect to the common PRB reference point and one interlace with 30Khz SCS may consist of two interlaces with 15Khz SCS. </w:t>
      </w:r>
      <w:r w:rsidR="00742CA4">
        <w:rPr>
          <w:lang w:eastAsia="en-US"/>
        </w:rPr>
        <w:t xml:space="preserve">The UE assignment is on the RBs of the assigned interlace(s) falling into the configured BWP. </w:t>
      </w:r>
    </w:p>
    <w:p w14:paraId="6B8F08C2" w14:textId="41275D27" w:rsidR="00742CA4" w:rsidRDefault="00A53B66" w:rsidP="00742CA4">
      <w:pPr>
        <w:pStyle w:val="proposal"/>
        <w:keepNext/>
        <w:jc w:val="center"/>
      </w:pPr>
      <w:r>
        <w:object w:dxaOrig="9471" w:dyaOrig="7868" w14:anchorId="4431B53A">
          <v:shape id="_x0000_i1030" type="#_x0000_t75" style="width:358pt;height:229.5pt" o:ole="">
            <v:imagedata r:id="rId22" o:title="" croptop="4683f" cropbottom="3512f" cropleft="225f" cropright="-225f"/>
          </v:shape>
          <o:OLEObject Type="Embed" ProgID="Visio.Drawing.11" ShapeID="_x0000_i1030" DrawAspect="Content" ObjectID="_1595419058" r:id="rId23"/>
        </w:object>
      </w:r>
    </w:p>
    <w:p w14:paraId="6A11BB12" w14:textId="59089719" w:rsidR="000676C1" w:rsidRDefault="00742CA4" w:rsidP="00742CA4">
      <w:pPr>
        <w:pStyle w:val="Caption"/>
        <w:jc w:val="center"/>
      </w:pPr>
      <w:r>
        <w:t xml:space="preserve">Figure </w:t>
      </w:r>
      <w:r>
        <w:fldChar w:fldCharType="begin"/>
      </w:r>
      <w:r>
        <w:instrText xml:space="preserve"> SEQ Figure \* ARABIC </w:instrText>
      </w:r>
      <w:r>
        <w:fldChar w:fldCharType="separate"/>
      </w:r>
      <w:r w:rsidR="00834B50">
        <w:rPr>
          <w:noProof/>
        </w:rPr>
        <w:t>5</w:t>
      </w:r>
      <w:r>
        <w:fldChar w:fldCharType="end"/>
      </w:r>
      <w:r w:rsidR="00A53B66">
        <w:t>.</w:t>
      </w:r>
      <w:r>
        <w:t xml:space="preserve"> Nested interlace design with respect to common PRB reference point </w:t>
      </w:r>
    </w:p>
    <w:p w14:paraId="7877F4A0" w14:textId="298A9337" w:rsidR="00CC49CB" w:rsidRDefault="000C4894" w:rsidP="00D03EBA">
      <w:pPr>
        <w:pStyle w:val="proposal"/>
      </w:pPr>
      <w:bookmarkStart w:id="11" w:name="p3"/>
      <w:r w:rsidRPr="00D03EBA">
        <w:t>Proposal</w:t>
      </w:r>
      <w:r w:rsidR="009D352F">
        <w:t xml:space="preserve"> </w:t>
      </w:r>
      <w:r w:rsidR="00CC43C9">
        <w:rPr>
          <w:noProof/>
        </w:rPr>
        <w:t>1</w:t>
      </w:r>
      <w:r w:rsidRPr="00D03EBA">
        <w:t xml:space="preserve">: Introduce nested interlace waveform with </w:t>
      </w:r>
      <w:r w:rsidR="000515BF">
        <w:t>uneven</w:t>
      </w:r>
      <w:r w:rsidRPr="00D03EBA">
        <w:t xml:space="preserve"> interlace design for NR-U in </w:t>
      </w:r>
      <w:r w:rsidR="00742CA4">
        <w:t>sub-7Ghz band</w:t>
      </w:r>
      <w:r w:rsidRPr="00D03EBA">
        <w:t>.</w:t>
      </w:r>
      <w:r w:rsidR="009B67CE" w:rsidRPr="00D03EBA">
        <w:t xml:space="preserve"> Sub-RB based interlace waveform can be considered for 60KHz SCS in </w:t>
      </w:r>
      <w:r w:rsidR="00742CA4">
        <w:t>sub-7Ghz band</w:t>
      </w:r>
      <w:r w:rsidR="006A70A1">
        <w:t xml:space="preserve"> while RB based interlace waveform can be considered for 15Khz and 30Khz SCS</w:t>
      </w:r>
      <w:r w:rsidR="009B67CE" w:rsidRPr="00D03EBA">
        <w:t>.</w:t>
      </w:r>
    </w:p>
    <w:bookmarkEnd w:id="11"/>
    <w:p w14:paraId="019AF180" w14:textId="38EF1607" w:rsidR="00C63BF5" w:rsidRPr="00C63BF5" w:rsidRDefault="00C63BF5" w:rsidP="00C63BF5">
      <w:pPr>
        <w:pStyle w:val="Heading2"/>
      </w:pPr>
      <w:r>
        <w:t>2.2</w:t>
      </w:r>
      <w:r>
        <w:tab/>
        <w:t xml:space="preserve">Interlace Waveform Design for PUCCH in </w:t>
      </w:r>
      <w:r w:rsidR="008530ED">
        <w:t>SUB-7GHz Band</w:t>
      </w:r>
    </w:p>
    <w:p w14:paraId="79C99C48" w14:textId="0DCF7711" w:rsidR="00CC49CB" w:rsidRDefault="00CC49CB" w:rsidP="00D03EBA">
      <w:r w:rsidRPr="000C4894">
        <w:t xml:space="preserve">Similar interlace structure </w:t>
      </w:r>
      <w:r w:rsidR="009433AF">
        <w:t xml:space="preserve">discussed for PUSCH </w:t>
      </w:r>
      <w:r w:rsidRPr="000C4894">
        <w:t>can be introduced for PUCCH.</w:t>
      </w:r>
    </w:p>
    <w:p w14:paraId="7F9DE0C4" w14:textId="26869F46" w:rsidR="009433AF" w:rsidRDefault="009433AF" w:rsidP="009433AF">
      <w:pPr>
        <w:rPr>
          <w:lang w:eastAsia="en-US"/>
        </w:rPr>
      </w:pPr>
      <w:r>
        <w:t xml:space="preserve">In RAN1#93 the following was agreed with respect to the UL </w:t>
      </w:r>
      <w:r w:rsidR="00C10A49">
        <w:t xml:space="preserve">PUCCH </w:t>
      </w:r>
      <w:r>
        <w:t>signals in NR-U:</w:t>
      </w:r>
    </w:p>
    <w:p w14:paraId="02D669C4" w14:textId="77777777" w:rsidR="009433AF" w:rsidRDefault="009433AF" w:rsidP="001A7BB3">
      <w:pPr>
        <w:pStyle w:val="ListParagraph"/>
        <w:widowControl w:val="0"/>
        <w:numPr>
          <w:ilvl w:val="0"/>
          <w:numId w:val="47"/>
        </w:numPr>
        <w:overflowPunct/>
        <w:adjustRightInd/>
        <w:contextualSpacing/>
        <w:jc w:val="both"/>
        <w:textAlignment w:val="auto"/>
      </w:pPr>
      <w:r>
        <w:t xml:space="preserve">Support for Rel-15 NR PUCCH formats can be considered. Exclusion of the support of certain formats is to be identified. </w:t>
      </w:r>
    </w:p>
    <w:p w14:paraId="76A44517" w14:textId="77777777" w:rsidR="009433AF" w:rsidRDefault="009433AF" w:rsidP="001A7BB3">
      <w:pPr>
        <w:pStyle w:val="ListParagraph"/>
        <w:widowControl w:val="0"/>
        <w:numPr>
          <w:ilvl w:val="1"/>
          <w:numId w:val="47"/>
        </w:numPr>
        <w:overflowPunct/>
        <w:adjustRightInd/>
        <w:contextualSpacing/>
        <w:jc w:val="both"/>
        <w:textAlignment w:val="auto"/>
      </w:pPr>
      <w:r>
        <w:t xml:space="preserve">Note: It is RAN1’s understanding that certain formats do not meet the minimum bandwidth requirement by regulation. </w:t>
      </w:r>
    </w:p>
    <w:p w14:paraId="16FB68BD" w14:textId="77777777" w:rsidR="009433AF" w:rsidRDefault="009433AF" w:rsidP="001A7BB3">
      <w:pPr>
        <w:pStyle w:val="ListParagraph"/>
        <w:widowControl w:val="0"/>
        <w:numPr>
          <w:ilvl w:val="0"/>
          <w:numId w:val="47"/>
        </w:numPr>
        <w:overflowPunct/>
        <w:adjustRightInd/>
        <w:contextualSpacing/>
        <w:jc w:val="both"/>
        <w:textAlignment w:val="auto"/>
      </w:pPr>
      <w:r>
        <w:t xml:space="preserve">It is identified that block-interlaced based PUSCH can be beneficial. </w:t>
      </w:r>
    </w:p>
    <w:p w14:paraId="45EDDBEC" w14:textId="77777777" w:rsidR="009433AF" w:rsidRDefault="009433AF" w:rsidP="001A7BB3">
      <w:pPr>
        <w:pStyle w:val="ListParagraph"/>
        <w:widowControl w:val="0"/>
        <w:numPr>
          <w:ilvl w:val="0"/>
          <w:numId w:val="47"/>
        </w:numPr>
        <w:overflowPunct/>
        <w:adjustRightInd/>
        <w:contextualSpacing/>
        <w:jc w:val="both"/>
        <w:textAlignment w:val="auto"/>
      </w:pPr>
      <w:r>
        <w:t xml:space="preserve">It is beneficial to use the same interlace structure for PUCCH and PUSCH. </w:t>
      </w:r>
    </w:p>
    <w:p w14:paraId="511ACE97" w14:textId="77777777" w:rsidR="009433AF" w:rsidRDefault="009433AF" w:rsidP="001A7BB3">
      <w:pPr>
        <w:widowControl/>
        <w:numPr>
          <w:ilvl w:val="0"/>
          <w:numId w:val="47"/>
        </w:numPr>
        <w:overflowPunct/>
        <w:autoSpaceDE/>
        <w:autoSpaceDN/>
        <w:adjustRightInd/>
        <w:spacing w:after="0"/>
        <w:jc w:val="left"/>
        <w:textAlignment w:val="auto"/>
        <w:rPr>
          <w:lang w:eastAsia="x-none"/>
        </w:rPr>
      </w:pPr>
      <w:r>
        <w:rPr>
          <w:lang w:eastAsia="x-none"/>
        </w:rPr>
        <w:t>The following aspects can be considered for interlace waveform based PUCCH design:</w:t>
      </w:r>
    </w:p>
    <w:p w14:paraId="0C74593D" w14:textId="77777777" w:rsidR="009433AF" w:rsidRDefault="009433AF" w:rsidP="001A7BB3">
      <w:pPr>
        <w:widowControl/>
        <w:numPr>
          <w:ilvl w:val="1"/>
          <w:numId w:val="47"/>
        </w:numPr>
        <w:overflowPunct/>
        <w:autoSpaceDE/>
        <w:autoSpaceDN/>
        <w:adjustRightInd/>
        <w:spacing w:after="0"/>
        <w:jc w:val="left"/>
        <w:textAlignment w:val="auto"/>
        <w:rPr>
          <w:lang w:eastAsia="x-none"/>
        </w:rPr>
      </w:pPr>
      <w:r>
        <w:rPr>
          <w:lang w:eastAsia="x-none"/>
        </w:rPr>
        <w:t>Flexible number of OFDM symbols</w:t>
      </w:r>
    </w:p>
    <w:p w14:paraId="66903F97" w14:textId="77777777" w:rsidR="009433AF" w:rsidRDefault="009433AF" w:rsidP="001A7BB3">
      <w:pPr>
        <w:widowControl/>
        <w:numPr>
          <w:ilvl w:val="1"/>
          <w:numId w:val="47"/>
        </w:numPr>
        <w:overflowPunct/>
        <w:autoSpaceDE/>
        <w:autoSpaceDN/>
        <w:adjustRightInd/>
        <w:spacing w:after="0"/>
        <w:jc w:val="left"/>
        <w:textAlignment w:val="auto"/>
        <w:rPr>
          <w:lang w:eastAsia="x-none"/>
        </w:rPr>
      </w:pPr>
      <w:r>
        <w:rPr>
          <w:lang w:eastAsia="x-none"/>
        </w:rPr>
        <w:t>Flexible payload size</w:t>
      </w:r>
    </w:p>
    <w:p w14:paraId="46E47A2B" w14:textId="77777777" w:rsidR="009433AF" w:rsidRDefault="009433AF" w:rsidP="001A7BB3">
      <w:pPr>
        <w:widowControl/>
        <w:numPr>
          <w:ilvl w:val="1"/>
          <w:numId w:val="47"/>
        </w:numPr>
        <w:overflowPunct/>
        <w:autoSpaceDE/>
        <w:autoSpaceDN/>
        <w:adjustRightInd/>
        <w:spacing w:after="0"/>
        <w:jc w:val="left"/>
        <w:textAlignment w:val="auto"/>
        <w:rPr>
          <w:lang w:eastAsia="x-none"/>
        </w:rPr>
      </w:pPr>
      <w:r>
        <w:rPr>
          <w:lang w:eastAsia="x-none"/>
        </w:rPr>
        <w:lastRenderedPageBreak/>
        <w:t>User multiplexing</w:t>
      </w:r>
    </w:p>
    <w:p w14:paraId="462F9631" w14:textId="77777777" w:rsidR="009433AF" w:rsidRDefault="009433AF" w:rsidP="001A7BB3">
      <w:pPr>
        <w:widowControl/>
        <w:numPr>
          <w:ilvl w:val="1"/>
          <w:numId w:val="47"/>
        </w:numPr>
        <w:overflowPunct/>
        <w:autoSpaceDE/>
        <w:autoSpaceDN/>
        <w:adjustRightInd/>
        <w:spacing w:after="0"/>
        <w:jc w:val="left"/>
        <w:textAlignment w:val="auto"/>
        <w:rPr>
          <w:lang w:eastAsia="x-none"/>
        </w:rPr>
      </w:pPr>
      <w:r>
        <w:rPr>
          <w:lang w:eastAsia="x-none"/>
        </w:rPr>
        <w:t>Number of formats</w:t>
      </w:r>
    </w:p>
    <w:p w14:paraId="1A83369A" w14:textId="265DA666" w:rsidR="00CC49CB" w:rsidRPr="000C4894" w:rsidRDefault="00CC49CB" w:rsidP="00D03EBA">
      <w:pPr>
        <w:rPr>
          <w:b/>
        </w:rPr>
      </w:pPr>
      <w:r w:rsidRPr="000C4894">
        <w:t>With the interlace PUCCH design, one PUCCH spans at least one interlace instead of 1 RB. Note in NR, for PUCCH format 0/1/4, only single RB is used</w:t>
      </w:r>
      <w:r w:rsidR="00EC7ED1" w:rsidRPr="000C4894">
        <w:t xml:space="preserve"> while the number of RBs used for format 2 and 3 can be configured.</w:t>
      </w:r>
    </w:p>
    <w:p w14:paraId="35C4D675" w14:textId="6D53CF12" w:rsidR="00EC7ED1" w:rsidRPr="000C4894" w:rsidRDefault="00EC7ED1" w:rsidP="00D03EBA">
      <w:pPr>
        <w:rPr>
          <w:b/>
        </w:rPr>
      </w:pPr>
      <w:r w:rsidRPr="000C4894">
        <w:t xml:space="preserve">Due to the increased BW occupancy, better user multiplexing could be introduced with interlace PUCCH design. Multiple UEs could transmit PUCCH on the same interlace. </w:t>
      </w:r>
      <w:r w:rsidR="000C4894">
        <w:t>While NR does allow user multiplexing on PUCCH, the multiplexing is only supported for PUCCH format 1 and 4.</w:t>
      </w:r>
      <w:r w:rsidRPr="000C4894">
        <w:t xml:space="preserve"> </w:t>
      </w:r>
      <w:r w:rsidR="0071359D">
        <w:t>With PUCH format 0</w:t>
      </w:r>
      <w:r w:rsidR="00F37D35" w:rsidRPr="000C4894">
        <w:t xml:space="preserve">, gNB could assign both UEs to </w:t>
      </w:r>
      <w:r w:rsidR="00F37D35" w:rsidRPr="000C4894">
        <w:t>transmit 1-bit ACK/NACK on an interlace with different sequences; in addition, pre-DFT based user multiplexing could be introduced for PUCCH format 3 as well</w:t>
      </w:r>
      <w:r w:rsidR="008769DF">
        <w:t xml:space="preserve"> which may be similar to PUCCH format 4 with interlace structure</w:t>
      </w:r>
      <w:r w:rsidR="00F37D35" w:rsidRPr="000C4894">
        <w:t xml:space="preserve">. Frequency domain multiplexing can also be considered with PUCCH format 2. </w:t>
      </w:r>
      <w:r w:rsidR="00B262D8">
        <w:t xml:space="preserve">In addition, for PUCCH format 1/3/4, NR mandates minimum 4 symbol span. With the interlace structure, </w:t>
      </w:r>
      <w:r w:rsidR="00CC43C9">
        <w:t>the frequency span is likely to be larger for PUCCH in NR-U and it is beneficial to reduce the time span of the PUCCH in NR-U to accommodate more UEs.</w:t>
      </w:r>
    </w:p>
    <w:p w14:paraId="0F5E98F9" w14:textId="46D8890E" w:rsidR="00CC43C9" w:rsidRDefault="000C4894" w:rsidP="00D03EBA">
      <w:pPr>
        <w:pStyle w:val="proposal"/>
      </w:pPr>
      <w:bookmarkStart w:id="12" w:name="p4"/>
      <w:r w:rsidRPr="00D03EBA">
        <w:t xml:space="preserve">Proposal </w:t>
      </w:r>
      <w:r w:rsidR="00CC43C9">
        <w:rPr>
          <w:noProof/>
        </w:rPr>
        <w:t>2</w:t>
      </w:r>
      <w:r w:rsidRPr="00D03EBA">
        <w:t xml:space="preserve">: Introduce user multiplexing for interlace PUCCH for NR-U in </w:t>
      </w:r>
      <w:r w:rsidR="008530ED">
        <w:t>SUB-7GHZ BAND</w:t>
      </w:r>
      <w:r w:rsidRPr="00D03EBA">
        <w:t xml:space="preserve"> </w:t>
      </w:r>
      <w:r w:rsidR="00B21923" w:rsidRPr="00D03EBA">
        <w:t>beyond</w:t>
      </w:r>
      <w:r w:rsidRPr="00D03EBA">
        <w:t xml:space="preserve"> PUCCH format 1 and 4.</w:t>
      </w:r>
      <w:r w:rsidR="00CC43C9">
        <w:t xml:space="preserve"> Smaller symbol span can be allowed for PUCCH format 1, 3 and 4 when extended to interlace structure.</w:t>
      </w:r>
    </w:p>
    <w:bookmarkEnd w:id="12"/>
    <w:p w14:paraId="6FE910AC" w14:textId="6599DC1D" w:rsidR="00C63BF5" w:rsidRPr="00C63BF5" w:rsidRDefault="00C63BF5" w:rsidP="00C63BF5">
      <w:pPr>
        <w:pStyle w:val="Heading2"/>
      </w:pPr>
      <w:r>
        <w:t>2.3</w:t>
      </w:r>
      <w:r>
        <w:tab/>
        <w:t xml:space="preserve">Waveform Design for PRACH in </w:t>
      </w:r>
      <w:r w:rsidR="008530ED">
        <w:t>SUB-7GHz Band</w:t>
      </w:r>
    </w:p>
    <w:p w14:paraId="62B601A3" w14:textId="594A3285" w:rsidR="00C10A49" w:rsidRDefault="00C10A49" w:rsidP="00C10A49">
      <w:pPr>
        <w:rPr>
          <w:lang w:eastAsia="en-US"/>
        </w:rPr>
      </w:pPr>
      <w:r>
        <w:t>In RAN1#93 the following was agreed with respect to the UL PRACH signals in NR-U:</w:t>
      </w:r>
    </w:p>
    <w:p w14:paraId="63C27EA6" w14:textId="77777777" w:rsidR="000461E0" w:rsidRDefault="000461E0" w:rsidP="000461E0">
      <w:pPr>
        <w:pStyle w:val="ListParagraph"/>
        <w:widowControl w:val="0"/>
        <w:numPr>
          <w:ilvl w:val="0"/>
          <w:numId w:val="47"/>
        </w:numPr>
        <w:overflowPunct/>
        <w:adjustRightInd/>
        <w:contextualSpacing/>
        <w:jc w:val="both"/>
        <w:textAlignment w:val="auto"/>
      </w:pPr>
      <w:r>
        <w:t xml:space="preserve">Support for Rel-15 NR PRACH formats can be considered. Exclusion of the support of certain formats is to be identified. </w:t>
      </w:r>
    </w:p>
    <w:p w14:paraId="37818F0E" w14:textId="77777777" w:rsidR="000461E0" w:rsidRDefault="000461E0" w:rsidP="000461E0">
      <w:pPr>
        <w:pStyle w:val="ListParagraph"/>
        <w:widowControl w:val="0"/>
        <w:numPr>
          <w:ilvl w:val="1"/>
          <w:numId w:val="47"/>
        </w:numPr>
        <w:overflowPunct/>
        <w:adjustRightInd/>
        <w:contextualSpacing/>
        <w:jc w:val="both"/>
        <w:textAlignment w:val="auto"/>
      </w:pPr>
      <w:r>
        <w:t xml:space="preserve">Note: It is RAN1’s understanding that certain formats do not meet the minimum bandwidth requirement by regulation. </w:t>
      </w:r>
    </w:p>
    <w:p w14:paraId="0059E362" w14:textId="77777777" w:rsidR="000461E0" w:rsidRDefault="000461E0" w:rsidP="000461E0">
      <w:pPr>
        <w:pStyle w:val="ListParagraph"/>
        <w:widowControl w:val="0"/>
        <w:numPr>
          <w:ilvl w:val="0"/>
          <w:numId w:val="47"/>
        </w:numPr>
        <w:overflowPunct/>
        <w:adjustRightInd/>
        <w:contextualSpacing/>
        <w:jc w:val="both"/>
        <w:textAlignment w:val="auto"/>
      </w:pPr>
      <w:r>
        <w:t xml:space="preserve">It is identified that interlaced based PRACH can be beneficial. </w:t>
      </w:r>
    </w:p>
    <w:p w14:paraId="1374CB2B" w14:textId="77777777" w:rsidR="000461E0" w:rsidRDefault="000461E0" w:rsidP="000461E0">
      <w:pPr>
        <w:widowControl/>
        <w:numPr>
          <w:ilvl w:val="0"/>
          <w:numId w:val="47"/>
        </w:numPr>
        <w:overflowPunct/>
        <w:autoSpaceDE/>
        <w:autoSpaceDN/>
        <w:adjustRightInd/>
        <w:spacing w:after="0"/>
        <w:jc w:val="left"/>
        <w:textAlignment w:val="auto"/>
        <w:rPr>
          <w:lang w:eastAsia="x-none"/>
        </w:rPr>
      </w:pPr>
      <w:r>
        <w:rPr>
          <w:lang w:eastAsia="x-none"/>
        </w:rPr>
        <w:t>The following aspects can be considered for Interlace waveform based PRACH design for 4-step random access:</w:t>
      </w:r>
    </w:p>
    <w:p w14:paraId="02A2FCAE" w14:textId="77777777" w:rsidR="000461E0" w:rsidRDefault="000461E0" w:rsidP="000461E0">
      <w:pPr>
        <w:widowControl/>
        <w:numPr>
          <w:ilvl w:val="1"/>
          <w:numId w:val="47"/>
        </w:numPr>
        <w:overflowPunct/>
        <w:autoSpaceDE/>
        <w:autoSpaceDN/>
        <w:adjustRightInd/>
        <w:spacing w:after="0"/>
        <w:jc w:val="left"/>
        <w:textAlignment w:val="auto"/>
        <w:rPr>
          <w:lang w:eastAsia="x-none"/>
        </w:rPr>
      </w:pPr>
      <w:r>
        <w:rPr>
          <w:lang w:eastAsia="x-none"/>
        </w:rPr>
        <w:t>Interlacing based on PRB or REs</w:t>
      </w:r>
    </w:p>
    <w:p w14:paraId="41C448B4" w14:textId="77777777" w:rsidR="000461E0" w:rsidRDefault="000461E0" w:rsidP="000461E0">
      <w:pPr>
        <w:widowControl/>
        <w:numPr>
          <w:ilvl w:val="1"/>
          <w:numId w:val="47"/>
        </w:numPr>
        <w:overflowPunct/>
        <w:autoSpaceDE/>
        <w:autoSpaceDN/>
        <w:adjustRightInd/>
        <w:spacing w:after="0"/>
        <w:jc w:val="left"/>
        <w:textAlignment w:val="auto"/>
        <w:rPr>
          <w:lang w:eastAsia="x-none"/>
        </w:rPr>
      </w:pPr>
      <w:r>
        <w:rPr>
          <w:lang w:eastAsia="x-none"/>
        </w:rPr>
        <w:t>Targeted cell sizes</w:t>
      </w:r>
    </w:p>
    <w:p w14:paraId="2225F4D9" w14:textId="77777777" w:rsidR="000461E0" w:rsidRDefault="000461E0" w:rsidP="000461E0">
      <w:pPr>
        <w:widowControl/>
        <w:numPr>
          <w:ilvl w:val="1"/>
          <w:numId w:val="47"/>
        </w:numPr>
        <w:overflowPunct/>
        <w:autoSpaceDE/>
        <w:autoSpaceDN/>
        <w:adjustRightInd/>
        <w:spacing w:after="0"/>
        <w:jc w:val="left"/>
        <w:textAlignment w:val="auto"/>
        <w:rPr>
          <w:lang w:eastAsia="x-none"/>
        </w:rPr>
      </w:pPr>
      <w:r>
        <w:rPr>
          <w:lang w:eastAsia="x-none"/>
        </w:rPr>
        <w:t>Targeted PRACH capacity</w:t>
      </w:r>
    </w:p>
    <w:p w14:paraId="252EE227" w14:textId="77777777" w:rsidR="000461E0" w:rsidRDefault="000461E0" w:rsidP="000461E0">
      <w:pPr>
        <w:widowControl/>
        <w:numPr>
          <w:ilvl w:val="1"/>
          <w:numId w:val="47"/>
        </w:numPr>
        <w:overflowPunct/>
        <w:autoSpaceDE/>
        <w:autoSpaceDN/>
        <w:adjustRightInd/>
        <w:spacing w:after="0"/>
        <w:jc w:val="left"/>
        <w:textAlignment w:val="auto"/>
        <w:rPr>
          <w:lang w:eastAsia="x-none"/>
        </w:rPr>
      </w:pPr>
      <w:r>
        <w:rPr>
          <w:lang w:eastAsia="x-none"/>
        </w:rPr>
        <w:t>Targeted false alarm and detection rates</w:t>
      </w:r>
    </w:p>
    <w:p w14:paraId="12A6CA49" w14:textId="77777777" w:rsidR="000461E0" w:rsidRDefault="000461E0" w:rsidP="000461E0">
      <w:pPr>
        <w:widowControl/>
        <w:numPr>
          <w:ilvl w:val="1"/>
          <w:numId w:val="47"/>
        </w:numPr>
        <w:overflowPunct/>
        <w:autoSpaceDE/>
        <w:autoSpaceDN/>
        <w:adjustRightInd/>
        <w:spacing w:after="0"/>
        <w:jc w:val="left"/>
        <w:textAlignment w:val="auto"/>
        <w:rPr>
          <w:lang w:eastAsia="x-none"/>
        </w:rPr>
      </w:pPr>
      <w:r>
        <w:rPr>
          <w:lang w:eastAsia="x-none"/>
        </w:rPr>
        <w:t>Targeted timing estimation accuracy</w:t>
      </w:r>
    </w:p>
    <w:p w14:paraId="23AB1D60" w14:textId="77777777" w:rsidR="000461E0" w:rsidRDefault="000461E0" w:rsidP="000461E0">
      <w:pPr>
        <w:widowControl/>
        <w:numPr>
          <w:ilvl w:val="1"/>
          <w:numId w:val="47"/>
        </w:numPr>
        <w:overflowPunct/>
        <w:autoSpaceDE/>
        <w:autoSpaceDN/>
        <w:adjustRightInd/>
        <w:spacing w:after="0"/>
        <w:jc w:val="left"/>
        <w:textAlignment w:val="auto"/>
        <w:rPr>
          <w:lang w:eastAsia="x-none"/>
        </w:rPr>
      </w:pPr>
      <w:r>
        <w:rPr>
          <w:lang w:eastAsia="x-none"/>
        </w:rPr>
        <w:t>Number of formats</w:t>
      </w:r>
    </w:p>
    <w:p w14:paraId="7692B0F5" w14:textId="77777777" w:rsidR="000461E0" w:rsidRDefault="000461E0" w:rsidP="000461E0">
      <w:pPr>
        <w:widowControl/>
        <w:numPr>
          <w:ilvl w:val="1"/>
          <w:numId w:val="47"/>
        </w:numPr>
        <w:overflowPunct/>
        <w:autoSpaceDE/>
        <w:autoSpaceDN/>
        <w:adjustRightInd/>
        <w:spacing w:after="0"/>
        <w:jc w:val="left"/>
        <w:textAlignment w:val="auto"/>
        <w:rPr>
          <w:lang w:eastAsia="x-none"/>
        </w:rPr>
      </w:pPr>
      <w:r>
        <w:rPr>
          <w:lang w:eastAsia="x-none"/>
        </w:rPr>
        <w:t>Multiplexing with other channels such as block interlaced PUCCH and PUSCH</w:t>
      </w:r>
    </w:p>
    <w:p w14:paraId="182B9D33" w14:textId="35E6C23E" w:rsidR="009F2C04" w:rsidRDefault="009F2C04" w:rsidP="00D03EBA">
      <w:r>
        <w:t xml:space="preserve">For the PRACH waveform design, one option is to adopt interlace structure similar as the one introduced for PUSCH and PUCCH. Since both PRACH and PUSCH/PUCCH use interlaced design, the channel multiplexing between them can be done easily. This is shown in </w:t>
      </w:r>
      <w:r w:rsidR="00AC2E9E">
        <w:fldChar w:fldCharType="begin"/>
      </w:r>
      <w:r w:rsidR="00AC2E9E">
        <w:instrText xml:space="preserve"> REF _Ref513576134 \h </w:instrText>
      </w:r>
      <w:r w:rsidR="00AC2E9E">
        <w:fldChar w:fldCharType="separate"/>
      </w:r>
      <w:r w:rsidR="00834B50">
        <w:t xml:space="preserve">Figure </w:t>
      </w:r>
      <w:r w:rsidR="00834B50">
        <w:rPr>
          <w:noProof/>
        </w:rPr>
        <w:t>6</w:t>
      </w:r>
      <w:r w:rsidR="00AC2E9E">
        <w:fldChar w:fldCharType="end"/>
      </w:r>
      <w:r w:rsidR="00AC2E9E">
        <w:t>.</w:t>
      </w:r>
    </w:p>
    <w:p w14:paraId="2C2F7879" w14:textId="744688BF" w:rsidR="0090615F" w:rsidRDefault="0080682C" w:rsidP="00D03EBA">
      <w:r w:rsidRPr="0080682C">
        <w:t xml:space="preserve">With </w:t>
      </w:r>
      <w:r>
        <w:t xml:space="preserve">interlace PRACH design, the current preamble sequence defined in NR does not maintain orthogonality due to the distributed RB on a given interlace. Instead, the DMRS used for interlaced PUSCH or PUCCH design could be used for PRACH preamble. Multiple cyclic shifts can be applied </w:t>
      </w:r>
      <w:r w:rsidR="009F2C04">
        <w:t xml:space="preserve">to allow multiple preamble sequences on a given interlace. </w:t>
      </w:r>
    </w:p>
    <w:p w14:paraId="0D6A9D34" w14:textId="197A940E" w:rsidR="00142C2F" w:rsidRDefault="00142C2F" w:rsidP="00D03EBA">
      <w:r>
        <w:t xml:space="preserve">The interlace PRACH design works best with aligned SCS for PRACH and other UL channels. When 60KHz SCS is used for the other UL transmission, it is preferable that </w:t>
      </w:r>
      <w:r>
        <w:t>PRACH also uses 60KHz SCS.</w:t>
      </w:r>
      <w:r w:rsidR="008E5092">
        <w:t xml:space="preserve"> </w:t>
      </w:r>
      <w:r w:rsidR="00BE016A">
        <w:t>When sub-RB based interlace is used for other UL transmission, it is preferable that PRACH can also use sub-RB based interlace for easier channel multiplexing in frequency domain.</w:t>
      </w:r>
    </w:p>
    <w:p w14:paraId="020285F3" w14:textId="6628D038" w:rsidR="009F2C04" w:rsidRDefault="00A53B66" w:rsidP="00C6325A">
      <w:pPr>
        <w:keepNext/>
        <w:jc w:val="center"/>
      </w:pPr>
      <w:r>
        <w:object w:dxaOrig="9386" w:dyaOrig="5842" w14:anchorId="504D5A20">
          <v:shape id="_x0000_i1031" type="#_x0000_t75" style="width:440pt;height:168pt" o:ole="">
            <v:imagedata r:id="rId24" o:title="" croptop="4973f" cropbottom="4488f" cropleft="-76f"/>
          </v:shape>
          <o:OLEObject Type="Embed" ProgID="Visio.Drawing.11" ShapeID="_x0000_i1031" DrawAspect="Content" ObjectID="_1595419059" r:id="rId25"/>
        </w:object>
      </w:r>
    </w:p>
    <w:p w14:paraId="0889A926" w14:textId="59B324EC" w:rsidR="009F2C04" w:rsidRDefault="009F2C04" w:rsidP="009D352F">
      <w:pPr>
        <w:pStyle w:val="Caption"/>
        <w:jc w:val="center"/>
        <w:rPr>
          <w:sz w:val="22"/>
          <w:szCs w:val="22"/>
        </w:rPr>
      </w:pPr>
      <w:bookmarkStart w:id="13" w:name="_Ref513576134"/>
      <w:r>
        <w:t xml:space="preserve">Figure </w:t>
      </w:r>
      <w:r w:rsidR="000515BF">
        <w:fldChar w:fldCharType="begin"/>
      </w:r>
      <w:r w:rsidR="000515BF">
        <w:instrText xml:space="preserve"> SEQ Figure \* ARABIC </w:instrText>
      </w:r>
      <w:r w:rsidR="000515BF">
        <w:fldChar w:fldCharType="separate"/>
      </w:r>
      <w:r w:rsidR="00834B50">
        <w:rPr>
          <w:noProof/>
        </w:rPr>
        <w:t>6</w:t>
      </w:r>
      <w:r w:rsidR="000515BF">
        <w:rPr>
          <w:noProof/>
        </w:rPr>
        <w:fldChar w:fldCharType="end"/>
      </w:r>
      <w:bookmarkEnd w:id="13"/>
      <w:r w:rsidR="00A53B66">
        <w:rPr>
          <w:noProof/>
        </w:rPr>
        <w:t>.</w:t>
      </w:r>
      <w:r>
        <w:t xml:space="preserve"> Interlace design for PRACH and its multiplexing with PUSCH/PUCCH</w:t>
      </w:r>
    </w:p>
    <w:p w14:paraId="0FEBD777" w14:textId="34B4D700" w:rsidR="009F2C04" w:rsidRDefault="009F2C04" w:rsidP="00D03EBA">
      <w:r>
        <w:lastRenderedPageBreak/>
        <w:t xml:space="preserve">The other option is to maintain short-sequence based NR PRACH design in NR-U. </w:t>
      </w:r>
      <w:r w:rsidR="00D669E1">
        <w:t xml:space="preserve">With 60Khz SCS and length 139 sequence with short PRACH preamble, </w:t>
      </w:r>
      <w:r w:rsidR="00FE3982">
        <w:t>each</w:t>
      </w:r>
      <w:r w:rsidR="00D669E1">
        <w:t xml:space="preserve"> PRACH spans ~9MHz, almost 1/2 of the 20MHz BW. </w:t>
      </w:r>
      <w:r w:rsidR="00FE3982">
        <w:t>gNB may configure the other half of the 20MHz for another PRACH occasion in frequency.</w:t>
      </w:r>
      <w:r w:rsidR="00742CA4">
        <w:t xml:space="preserve"> </w:t>
      </w:r>
    </w:p>
    <w:p w14:paraId="1E5905B1" w14:textId="5A796EF2" w:rsidR="00742CA4" w:rsidRDefault="00A53B66" w:rsidP="00742CA4">
      <w:pPr>
        <w:keepNext/>
        <w:jc w:val="center"/>
      </w:pPr>
      <w:r>
        <w:object w:dxaOrig="7541" w:dyaOrig="3992" w14:anchorId="6163CE74">
          <v:shape id="_x0000_i1032" type="#_x0000_t75" style="width:349pt;height:113.5pt" o:ole="">
            <v:imagedata r:id="rId26" o:title="" croptop="4971f" cropbottom="4438f" cropleft="-94f"/>
          </v:shape>
          <o:OLEObject Type="Embed" ProgID="Visio.Drawing.11" ShapeID="_x0000_i1032" DrawAspect="Content" ObjectID="_1595419060" r:id="rId27"/>
        </w:object>
      </w:r>
    </w:p>
    <w:p w14:paraId="6FF6929F" w14:textId="6FA44070" w:rsidR="00742CA4" w:rsidRDefault="00742CA4" w:rsidP="00742CA4">
      <w:pPr>
        <w:pStyle w:val="Caption"/>
        <w:jc w:val="center"/>
      </w:pPr>
      <w:r>
        <w:t xml:space="preserve">Figure </w:t>
      </w:r>
      <w:r>
        <w:fldChar w:fldCharType="begin"/>
      </w:r>
      <w:r>
        <w:instrText xml:space="preserve"> SEQ Figure \* ARABIC </w:instrText>
      </w:r>
      <w:r>
        <w:fldChar w:fldCharType="separate"/>
      </w:r>
      <w:r w:rsidR="00834B50">
        <w:rPr>
          <w:noProof/>
        </w:rPr>
        <w:t>7</w:t>
      </w:r>
      <w:r>
        <w:fldChar w:fldCharType="end"/>
      </w:r>
      <w:r w:rsidR="00A53B66">
        <w:t>.</w:t>
      </w:r>
      <w:r>
        <w:t xml:space="preserve"> NR based PRACH design for NR-U in sub-7Ghz </w:t>
      </w:r>
      <w:r w:rsidR="008530ED">
        <w:t>Band</w:t>
      </w:r>
    </w:p>
    <w:p w14:paraId="4CB6A6B3" w14:textId="3A5C0CCB" w:rsidR="00142C2F" w:rsidRPr="00D03EBA" w:rsidRDefault="00142C2F" w:rsidP="00D03EBA">
      <w:pPr>
        <w:pStyle w:val="proposal"/>
      </w:pPr>
      <w:bookmarkStart w:id="14" w:name="p5"/>
      <w:r w:rsidRPr="00D03EBA">
        <w:t xml:space="preserve">Proposal </w:t>
      </w:r>
      <w:r w:rsidR="00BC6958">
        <w:rPr>
          <w:noProof/>
        </w:rPr>
        <w:t>3</w:t>
      </w:r>
      <w:r w:rsidRPr="00D03EBA">
        <w:t xml:space="preserve">: Introduce 60Khz SCS for NR-U PRACH in </w:t>
      </w:r>
      <w:r w:rsidR="008530ED">
        <w:t>SUB-7GHZ Band</w:t>
      </w:r>
      <w:r w:rsidRPr="00D03EBA">
        <w:t>.</w:t>
      </w:r>
      <w:r w:rsidR="009B67CE" w:rsidRPr="00D03EBA">
        <w:t xml:space="preserve"> Sub-RB based interlace waveform can be considered for 60KHz SCS in </w:t>
      </w:r>
      <w:r w:rsidR="008530ED">
        <w:t>SUB-7GHZ Band</w:t>
      </w:r>
      <w:r w:rsidR="009B67CE" w:rsidRPr="00D03EBA">
        <w:t>.</w:t>
      </w:r>
    </w:p>
    <w:bookmarkEnd w:id="14"/>
    <w:p w14:paraId="2C4DBABB" w14:textId="7DFC02C7" w:rsidR="00C63BF5" w:rsidRPr="00C63BF5" w:rsidRDefault="00C63BF5" w:rsidP="00C63BF5">
      <w:pPr>
        <w:pStyle w:val="Heading2"/>
      </w:pPr>
      <w:r>
        <w:t>2.4</w:t>
      </w:r>
      <w:r>
        <w:tab/>
        <w:t xml:space="preserve">Waveform Design for SRS in </w:t>
      </w:r>
      <w:r w:rsidR="008530ED">
        <w:t>SUB-7GHZ BAND</w:t>
      </w:r>
    </w:p>
    <w:p w14:paraId="3ED19DB0" w14:textId="0C13CECE" w:rsidR="00AC2E9E" w:rsidRDefault="00AC2E9E" w:rsidP="00D03EBA">
      <w:r>
        <w:t xml:space="preserve">The comb-based SRS transmission in NR allows distributed RE allocation for UE to have better power utilization under PSD limit. Therefore, we do not expect the SRS waveform design change from NR to NR-U. </w:t>
      </w:r>
    </w:p>
    <w:p w14:paraId="15E38E2D" w14:textId="288B531E" w:rsidR="0080682C" w:rsidRDefault="00AC2E9E" w:rsidP="00D03EBA">
      <w:r>
        <w:t xml:space="preserve">One thing to note is that due to the configurable UL burst in NR, front-loaded SRS can be introduced </w:t>
      </w:r>
      <w:r w:rsidR="006305E8">
        <w:t xml:space="preserve">along with FDM between SRS and other UL transmission </w:t>
      </w:r>
      <w:r>
        <w:t>in NR-U to minimize UE LBT overhead</w:t>
      </w:r>
      <w:r w:rsidR="00B21923">
        <w:t xml:space="preserve"> and increase the UL transmission probability with medium sensing.</w:t>
      </w:r>
      <w:r>
        <w:t xml:space="preserve"> </w:t>
      </w:r>
    </w:p>
    <w:p w14:paraId="5F41031D" w14:textId="3E1C421B" w:rsidR="00142C2F" w:rsidRPr="00D03EBA" w:rsidRDefault="00142C2F" w:rsidP="00D03EBA">
      <w:pPr>
        <w:pStyle w:val="proposal"/>
      </w:pPr>
      <w:bookmarkStart w:id="15" w:name="p7"/>
      <w:r w:rsidRPr="00D03EBA">
        <w:t xml:space="preserve">Proposal </w:t>
      </w:r>
      <w:r w:rsidR="00523E29">
        <w:rPr>
          <w:noProof/>
        </w:rPr>
        <w:t>4</w:t>
      </w:r>
      <w:r w:rsidRPr="00D03EBA">
        <w:t xml:space="preserve">: Retain NR SRS design for NR-U in </w:t>
      </w:r>
      <w:r w:rsidR="008530ED">
        <w:t>SUB-7GHZ Band</w:t>
      </w:r>
      <w:r w:rsidRPr="00D03EBA">
        <w:t xml:space="preserve">. Front-loaded SRS can be introduced for NR-U in </w:t>
      </w:r>
      <w:r w:rsidR="008530ED">
        <w:t>SUB-7GHZ Band</w:t>
      </w:r>
      <w:r w:rsidRPr="00D03EBA">
        <w:t>.</w:t>
      </w:r>
    </w:p>
    <w:bookmarkEnd w:id="15"/>
    <w:p w14:paraId="0C7034DF" w14:textId="1DD77267" w:rsidR="00A55B45" w:rsidRPr="00985B1D" w:rsidRDefault="00C63BF5" w:rsidP="00C63BF5">
      <w:pPr>
        <w:pStyle w:val="Heading2"/>
      </w:pPr>
      <w:r>
        <w:t>2.5</w:t>
      </w:r>
      <w:r>
        <w:tab/>
      </w:r>
      <w:r w:rsidR="00A55B45">
        <w:t>Simulations</w:t>
      </w:r>
    </w:p>
    <w:p w14:paraId="47A9099B" w14:textId="77777777" w:rsidR="00A55B45" w:rsidRDefault="00A55B45" w:rsidP="00D03EBA">
      <w:pPr>
        <w:rPr>
          <w:b/>
        </w:rPr>
      </w:pPr>
      <w:r>
        <w:t>In this section, we list the link level performance with 60KHz SCS with different waveform design options</w:t>
      </w:r>
      <w:r w:rsidRPr="009A79DC">
        <w:t>.</w:t>
      </w:r>
    </w:p>
    <w:p w14:paraId="3554FDDC" w14:textId="069F3F85" w:rsidR="00C63BF5" w:rsidRPr="00C63BF5" w:rsidRDefault="00A55B45" w:rsidP="00C6325A">
      <w:pPr>
        <w:pStyle w:val="Heading3"/>
        <w:numPr>
          <w:ilvl w:val="2"/>
          <w:numId w:val="43"/>
        </w:numPr>
        <w:rPr>
          <w:b/>
          <w:lang w:val="en-US"/>
        </w:rPr>
      </w:pPr>
      <w:r w:rsidRPr="00C63BF5">
        <w:rPr>
          <w:lang w:val="en-US"/>
        </w:rPr>
        <w:t xml:space="preserve">Simulation </w:t>
      </w:r>
      <w:r w:rsidR="00AC25B3">
        <w:rPr>
          <w:lang w:val="en-US"/>
        </w:rPr>
        <w:t>Performance for PUSCH</w:t>
      </w:r>
    </w:p>
    <w:p w14:paraId="18C215A2" w14:textId="36391281" w:rsidR="00A55B45" w:rsidRDefault="00A55B45" w:rsidP="009D352F">
      <w:pPr>
        <w:pStyle w:val="Caption"/>
        <w:jc w:val="center"/>
      </w:pPr>
      <w:r>
        <w:t xml:space="preserve">Table </w:t>
      </w:r>
      <w:r w:rsidR="000515BF">
        <w:fldChar w:fldCharType="begin"/>
      </w:r>
      <w:r w:rsidR="000515BF">
        <w:instrText xml:space="preserve"> SEQ Table \* ARABIC </w:instrText>
      </w:r>
      <w:r w:rsidR="000515BF">
        <w:fldChar w:fldCharType="separate"/>
      </w:r>
      <w:r w:rsidR="00834B50">
        <w:rPr>
          <w:noProof/>
        </w:rPr>
        <w:t>2</w:t>
      </w:r>
      <w:r w:rsidR="000515BF">
        <w:rPr>
          <w:noProof/>
        </w:rPr>
        <w:fldChar w:fldCharType="end"/>
      </w:r>
      <w:r w:rsidR="00A53B66">
        <w:t>.</w:t>
      </w:r>
      <w:r>
        <w:t xml:space="preserve"> Simulation Assumptions</w:t>
      </w:r>
    </w:p>
    <w:tbl>
      <w:tblPr>
        <w:tblStyle w:val="TableGrid"/>
        <w:tblW w:w="0" w:type="auto"/>
        <w:jc w:val="center"/>
        <w:tblLook w:val="04A0" w:firstRow="1" w:lastRow="0" w:firstColumn="1" w:lastColumn="0" w:noHBand="0" w:noVBand="1"/>
      </w:tblPr>
      <w:tblGrid>
        <w:gridCol w:w="2965"/>
        <w:gridCol w:w="3780"/>
      </w:tblGrid>
      <w:tr w:rsidR="00A55B45" w14:paraId="1E8FE2D7" w14:textId="77777777" w:rsidTr="00A55B45">
        <w:trPr>
          <w:jc w:val="center"/>
        </w:trPr>
        <w:tc>
          <w:tcPr>
            <w:tcW w:w="2965" w:type="dxa"/>
          </w:tcPr>
          <w:p w14:paraId="68C4B34D" w14:textId="77777777" w:rsidR="00A55B45" w:rsidRDefault="00A55B45" w:rsidP="00D03EBA">
            <w:r>
              <w:t>Channel Model</w:t>
            </w:r>
          </w:p>
        </w:tc>
        <w:tc>
          <w:tcPr>
            <w:tcW w:w="3780" w:type="dxa"/>
          </w:tcPr>
          <w:p w14:paraId="5D1F8DCD" w14:textId="77777777" w:rsidR="00A55B45" w:rsidRDefault="00A55B45" w:rsidP="00D03EBA">
            <w:r>
              <w:t>EPA 5Hz</w:t>
            </w:r>
          </w:p>
        </w:tc>
      </w:tr>
      <w:tr w:rsidR="00A55B45" w14:paraId="245D13D5" w14:textId="77777777" w:rsidTr="00A55B45">
        <w:trPr>
          <w:jc w:val="center"/>
        </w:trPr>
        <w:tc>
          <w:tcPr>
            <w:tcW w:w="2965" w:type="dxa"/>
          </w:tcPr>
          <w:p w14:paraId="10FE2521" w14:textId="77777777" w:rsidR="00A55B45" w:rsidRPr="009A79DC" w:rsidRDefault="00A55B45" w:rsidP="00D03EBA">
            <w:pPr>
              <w:rPr>
                <w:color w:val="FF0000"/>
              </w:rPr>
            </w:pPr>
            <w:r w:rsidRPr="00FF7C63">
              <w:t>Antenna  configuration</w:t>
            </w:r>
          </w:p>
        </w:tc>
        <w:tc>
          <w:tcPr>
            <w:tcW w:w="3780" w:type="dxa"/>
          </w:tcPr>
          <w:p w14:paraId="00E3205C" w14:textId="77777777" w:rsidR="00A55B45" w:rsidRPr="009A79DC" w:rsidRDefault="00A55B45" w:rsidP="00D03EBA">
            <w:pPr>
              <w:rPr>
                <w:color w:val="FF0000"/>
              </w:rPr>
            </w:pPr>
            <w:r>
              <w:t>4Tx, 4 Rx</w:t>
            </w:r>
          </w:p>
        </w:tc>
      </w:tr>
      <w:tr w:rsidR="00A55B45" w14:paraId="56CBCFB4" w14:textId="77777777" w:rsidTr="00A55B45">
        <w:trPr>
          <w:jc w:val="center"/>
        </w:trPr>
        <w:tc>
          <w:tcPr>
            <w:tcW w:w="2965" w:type="dxa"/>
          </w:tcPr>
          <w:p w14:paraId="21CEA4E1" w14:textId="77777777" w:rsidR="00A55B45" w:rsidRDefault="00A55B45" w:rsidP="00D03EBA">
            <w:r>
              <w:t>Modulation / code rate</w:t>
            </w:r>
          </w:p>
        </w:tc>
        <w:tc>
          <w:tcPr>
            <w:tcW w:w="3780" w:type="dxa"/>
          </w:tcPr>
          <w:p w14:paraId="0F980A32" w14:textId="77777777" w:rsidR="00A55B45" w:rsidRDefault="00A55B45" w:rsidP="00D03EBA">
            <w:r>
              <w:t>MCS5, 10 (add details)</w:t>
            </w:r>
          </w:p>
        </w:tc>
      </w:tr>
      <w:tr w:rsidR="00A55B45" w14:paraId="78849B38" w14:textId="77777777" w:rsidTr="00A55B45">
        <w:trPr>
          <w:jc w:val="center"/>
        </w:trPr>
        <w:tc>
          <w:tcPr>
            <w:tcW w:w="2965" w:type="dxa"/>
          </w:tcPr>
          <w:p w14:paraId="63EC230A" w14:textId="77777777" w:rsidR="00A55B45" w:rsidRDefault="00A55B45" w:rsidP="00D03EBA">
            <w:r>
              <w:t>SCS (KHz)</w:t>
            </w:r>
          </w:p>
        </w:tc>
        <w:tc>
          <w:tcPr>
            <w:tcW w:w="3780" w:type="dxa"/>
          </w:tcPr>
          <w:p w14:paraId="75091557" w14:textId="77777777" w:rsidR="00A55B45" w:rsidRDefault="00A55B45" w:rsidP="00D03EBA">
            <w:r>
              <w:t>60</w:t>
            </w:r>
          </w:p>
        </w:tc>
      </w:tr>
      <w:tr w:rsidR="00A55B45" w14:paraId="131B693B" w14:textId="77777777" w:rsidTr="00A55B45">
        <w:trPr>
          <w:jc w:val="center"/>
        </w:trPr>
        <w:tc>
          <w:tcPr>
            <w:tcW w:w="2965" w:type="dxa"/>
          </w:tcPr>
          <w:p w14:paraId="1243B3D9" w14:textId="77777777" w:rsidR="00A55B45" w:rsidRDefault="00A55B45" w:rsidP="00D03EBA">
            <w:r>
              <w:t>FFT size</w:t>
            </w:r>
          </w:p>
        </w:tc>
        <w:tc>
          <w:tcPr>
            <w:tcW w:w="3780" w:type="dxa"/>
          </w:tcPr>
          <w:p w14:paraId="4A575317" w14:textId="77777777" w:rsidR="00A55B45" w:rsidRDefault="00A55B45" w:rsidP="00D03EBA">
            <w:r>
              <w:t>512</w:t>
            </w:r>
          </w:p>
        </w:tc>
      </w:tr>
      <w:tr w:rsidR="00A55B45" w14:paraId="3B45E09C" w14:textId="77777777" w:rsidTr="00A55B45">
        <w:trPr>
          <w:trHeight w:val="53"/>
          <w:jc w:val="center"/>
        </w:trPr>
        <w:tc>
          <w:tcPr>
            <w:tcW w:w="2965" w:type="dxa"/>
          </w:tcPr>
          <w:p w14:paraId="1DA0C80A" w14:textId="2F948C24" w:rsidR="00A55B45" w:rsidRDefault="00A55B45" w:rsidP="00D03EBA">
            <w:r>
              <w:t xml:space="preserve">Usable tones / </w:t>
            </w:r>
            <w:r w:rsidR="008530ED">
              <w:t>Band</w:t>
            </w:r>
            <w:r>
              <w:t>width</w:t>
            </w:r>
          </w:p>
        </w:tc>
        <w:tc>
          <w:tcPr>
            <w:tcW w:w="3780" w:type="dxa"/>
          </w:tcPr>
          <w:p w14:paraId="3C26E5AD" w14:textId="77777777" w:rsidR="00A55B45" w:rsidRDefault="00A55B45" w:rsidP="00D03EBA">
            <w:r>
              <w:t>300 / 18MHz</w:t>
            </w:r>
          </w:p>
        </w:tc>
      </w:tr>
      <w:tr w:rsidR="00A55B45" w14:paraId="164C1397" w14:textId="77777777" w:rsidTr="00A55B45">
        <w:trPr>
          <w:trHeight w:val="53"/>
          <w:jc w:val="center"/>
        </w:trPr>
        <w:tc>
          <w:tcPr>
            <w:tcW w:w="2965" w:type="dxa"/>
          </w:tcPr>
          <w:p w14:paraId="02C69472" w14:textId="77777777" w:rsidR="00A55B45" w:rsidRPr="00FF7C63" w:rsidRDefault="00A55B45" w:rsidP="00D03EBA">
            <w:r>
              <w:t>Number of Spatial Layers</w:t>
            </w:r>
          </w:p>
        </w:tc>
        <w:tc>
          <w:tcPr>
            <w:tcW w:w="3780" w:type="dxa"/>
          </w:tcPr>
          <w:p w14:paraId="17398FBD" w14:textId="77777777" w:rsidR="00A55B45" w:rsidRPr="00FF7C63" w:rsidRDefault="00A55B45" w:rsidP="00D03EBA">
            <w:r>
              <w:t>2 and 4</w:t>
            </w:r>
          </w:p>
        </w:tc>
      </w:tr>
      <w:tr w:rsidR="00A55B45" w14:paraId="66D1055E" w14:textId="77777777" w:rsidTr="00A55B45">
        <w:trPr>
          <w:trHeight w:val="53"/>
          <w:jc w:val="center"/>
        </w:trPr>
        <w:tc>
          <w:tcPr>
            <w:tcW w:w="2965" w:type="dxa"/>
          </w:tcPr>
          <w:p w14:paraId="7F984EBC" w14:textId="77777777" w:rsidR="00A55B45" w:rsidRPr="009A79DC" w:rsidRDefault="00A55B45" w:rsidP="00D03EBA">
            <w:r w:rsidRPr="009A79DC">
              <w:t>Channel / Nt estimation</w:t>
            </w:r>
          </w:p>
        </w:tc>
        <w:tc>
          <w:tcPr>
            <w:tcW w:w="3780" w:type="dxa"/>
          </w:tcPr>
          <w:p w14:paraId="11117C0F" w14:textId="77777777" w:rsidR="00A55B45" w:rsidRPr="009A79DC" w:rsidRDefault="00A55B45" w:rsidP="00D03EBA">
            <w:r>
              <w:t>Estimated</w:t>
            </w:r>
          </w:p>
        </w:tc>
      </w:tr>
      <w:tr w:rsidR="00A55B45" w14:paraId="74654FBD" w14:textId="77777777" w:rsidTr="00A55B45">
        <w:trPr>
          <w:trHeight w:val="53"/>
          <w:jc w:val="center"/>
        </w:trPr>
        <w:tc>
          <w:tcPr>
            <w:tcW w:w="2965" w:type="dxa"/>
          </w:tcPr>
          <w:p w14:paraId="7BC7D0A5" w14:textId="77777777" w:rsidR="00A55B45" w:rsidRPr="009A79DC" w:rsidRDefault="00A55B45" w:rsidP="00D03EBA">
            <w:r>
              <w:t>DMRS symbol</w:t>
            </w:r>
          </w:p>
        </w:tc>
        <w:tc>
          <w:tcPr>
            <w:tcW w:w="3780" w:type="dxa"/>
          </w:tcPr>
          <w:p w14:paraId="3B9C408E" w14:textId="77777777" w:rsidR="00A55B45" w:rsidRDefault="00A55B45" w:rsidP="00D03EBA">
            <w:r>
              <w:t>1 and 2 DMRS symbols</w:t>
            </w:r>
          </w:p>
        </w:tc>
      </w:tr>
      <w:tr w:rsidR="00A55B45" w14:paraId="2EC81AB2" w14:textId="77777777" w:rsidTr="00A55B45">
        <w:trPr>
          <w:trHeight w:val="53"/>
          <w:jc w:val="center"/>
        </w:trPr>
        <w:tc>
          <w:tcPr>
            <w:tcW w:w="2965" w:type="dxa"/>
          </w:tcPr>
          <w:p w14:paraId="6DB102CA" w14:textId="77777777" w:rsidR="00A55B45" w:rsidRDefault="00A55B45" w:rsidP="00D03EBA">
            <w:r>
              <w:t>Waveform Options</w:t>
            </w:r>
          </w:p>
        </w:tc>
        <w:tc>
          <w:tcPr>
            <w:tcW w:w="3780" w:type="dxa"/>
          </w:tcPr>
          <w:p w14:paraId="3AC4E669" w14:textId="3BE6AEAE" w:rsidR="00A55B45" w:rsidRDefault="00A55B45" w:rsidP="00D03EBA">
            <w:r>
              <w:t xml:space="preserve">localized 5 RBs, interlaced 5 RBs, interlaced 15 mini-RBs in </w:t>
            </w:r>
            <w:r>
              <w:fldChar w:fldCharType="begin"/>
            </w:r>
            <w:r>
              <w:instrText xml:space="preserve"> REF _Ref506155196 \h </w:instrText>
            </w:r>
            <w:r>
              <w:fldChar w:fldCharType="separate"/>
            </w:r>
            <w:r w:rsidR="00834B50">
              <w:t xml:space="preserve">Figure </w:t>
            </w:r>
            <w:r w:rsidR="00834B50">
              <w:rPr>
                <w:noProof/>
              </w:rPr>
              <w:t>4</w:t>
            </w:r>
            <w:r>
              <w:fldChar w:fldCharType="end"/>
            </w:r>
          </w:p>
        </w:tc>
      </w:tr>
      <w:tr w:rsidR="00A55B45" w14:paraId="7BEFF660" w14:textId="77777777" w:rsidTr="00A55B45">
        <w:trPr>
          <w:trHeight w:val="53"/>
          <w:jc w:val="center"/>
        </w:trPr>
        <w:tc>
          <w:tcPr>
            <w:tcW w:w="2965" w:type="dxa"/>
          </w:tcPr>
          <w:p w14:paraId="4DB4DC41" w14:textId="77777777" w:rsidR="00A55B45" w:rsidRDefault="00A55B45" w:rsidP="00D03EBA">
            <w:r>
              <w:t>DMRS pattern</w:t>
            </w:r>
          </w:p>
        </w:tc>
        <w:tc>
          <w:tcPr>
            <w:tcW w:w="3780" w:type="dxa"/>
          </w:tcPr>
          <w:p w14:paraId="2E728F4B" w14:textId="58E550FD" w:rsidR="00A55B45" w:rsidRDefault="00A55B45" w:rsidP="00D03EBA">
            <w:r>
              <w:t xml:space="preserve">DMRS config type 1 for localized and interlaced 5 RB waveform; DMRS config type 1 with 4 REs as in </w:t>
            </w:r>
            <w:r>
              <w:fldChar w:fldCharType="begin"/>
            </w:r>
            <w:r>
              <w:instrText xml:space="preserve"> REF _Ref506155843 \h </w:instrText>
            </w:r>
            <w:r>
              <w:fldChar w:fldCharType="separate"/>
            </w:r>
            <w:r w:rsidR="00834B50">
              <w:t xml:space="preserve">Figure </w:t>
            </w:r>
            <w:r w:rsidR="00834B50">
              <w:rPr>
                <w:noProof/>
              </w:rPr>
              <w:t>8</w:t>
            </w:r>
            <w:r>
              <w:fldChar w:fldCharType="end"/>
            </w:r>
          </w:p>
        </w:tc>
      </w:tr>
    </w:tbl>
    <w:p w14:paraId="06D1ECFB" w14:textId="307874CA" w:rsidR="00A55B45" w:rsidRDefault="00A53B66" w:rsidP="009D352F">
      <w:pPr>
        <w:pStyle w:val="LGTdoc1"/>
        <w:spacing w:before="120"/>
        <w:jc w:val="center"/>
      </w:pPr>
      <w:r>
        <w:object w:dxaOrig="10334" w:dyaOrig="5909" w14:anchorId="153E2723">
          <v:shape id="_x0000_i1033" type="#_x0000_t75" style="width:391.5pt;height:196pt" o:ole="">
            <v:imagedata r:id="rId28" o:title="" croptop="3987f" cropbottom="4407f"/>
          </v:shape>
          <o:OLEObject Type="Embed" ProgID="Visio.Drawing.11" ShapeID="_x0000_i1033" DrawAspect="Content" ObjectID="_1595419061" r:id="rId29"/>
        </w:object>
      </w:r>
    </w:p>
    <w:p w14:paraId="3E7D1893" w14:textId="439323D5" w:rsidR="00A55B45" w:rsidRDefault="00A55B45" w:rsidP="009D352F">
      <w:pPr>
        <w:pStyle w:val="Caption"/>
        <w:jc w:val="center"/>
      </w:pPr>
      <w:bookmarkStart w:id="16" w:name="_Ref506155843"/>
      <w:r>
        <w:t xml:space="preserve">Figure </w:t>
      </w:r>
      <w:r w:rsidR="000515BF">
        <w:fldChar w:fldCharType="begin"/>
      </w:r>
      <w:r w:rsidR="000515BF">
        <w:instrText xml:space="preserve"> SEQ Figure \* ARABIC </w:instrText>
      </w:r>
      <w:r w:rsidR="000515BF">
        <w:fldChar w:fldCharType="separate"/>
      </w:r>
      <w:r w:rsidR="00834B50">
        <w:rPr>
          <w:noProof/>
        </w:rPr>
        <w:t>8</w:t>
      </w:r>
      <w:r w:rsidR="000515BF">
        <w:rPr>
          <w:noProof/>
        </w:rPr>
        <w:fldChar w:fldCharType="end"/>
      </w:r>
      <w:bookmarkEnd w:id="16"/>
      <w:r w:rsidR="00A53B66">
        <w:rPr>
          <w:noProof/>
        </w:rPr>
        <w:t>.</w:t>
      </w:r>
      <w:r>
        <w:t xml:space="preserve"> DMRS configuration with mini-RB structure</w:t>
      </w:r>
    </w:p>
    <w:p w14:paraId="28335324" w14:textId="5FAC03E7" w:rsidR="00A55B45" w:rsidRDefault="00A55B45" w:rsidP="00D03EBA">
      <w:pPr>
        <w:rPr>
          <w:b/>
        </w:rPr>
      </w:pPr>
      <w:bookmarkStart w:id="17" w:name="_Hlk506156515"/>
      <w:r w:rsidRPr="005E599C">
        <w:t>The</w:t>
      </w:r>
      <w:bookmarkEnd w:id="17"/>
      <w:r w:rsidRPr="005E599C">
        <w:t xml:space="preserve"> </w:t>
      </w:r>
      <w:r>
        <w:t xml:space="preserve">link level performances </w:t>
      </w:r>
      <w:r w:rsidR="00CC1B7B">
        <w:t xml:space="preserve">for PUSCH </w:t>
      </w:r>
      <w:r>
        <w:t xml:space="preserve">are listed in </w:t>
      </w:r>
      <w:r w:rsidRPr="00EA602D">
        <w:rPr>
          <w:b/>
        </w:rPr>
        <w:fldChar w:fldCharType="begin"/>
      </w:r>
      <w:r w:rsidRPr="00EA602D">
        <w:instrText xml:space="preserve"> REF _Ref506157090 \h </w:instrText>
      </w:r>
      <w:r>
        <w:instrText xml:space="preserve"> \* MERGEFORMAT </w:instrText>
      </w:r>
      <w:r w:rsidRPr="00EA602D">
        <w:rPr>
          <w:b/>
        </w:rPr>
      </w:r>
      <w:r w:rsidRPr="00EA602D">
        <w:rPr>
          <w:b/>
        </w:rPr>
        <w:fldChar w:fldCharType="separate"/>
      </w:r>
      <w:r w:rsidR="00834B50">
        <w:t xml:space="preserve">Figure </w:t>
      </w:r>
      <w:r w:rsidR="00834B50">
        <w:rPr>
          <w:noProof/>
        </w:rPr>
        <w:t>9</w:t>
      </w:r>
      <w:r w:rsidRPr="00EA602D">
        <w:rPr>
          <w:b/>
        </w:rPr>
        <w:fldChar w:fldCharType="end"/>
      </w:r>
      <w:r w:rsidRPr="00EA602D">
        <w:t xml:space="preserve"> to </w:t>
      </w:r>
      <w:r w:rsidRPr="00EA602D">
        <w:rPr>
          <w:b/>
        </w:rPr>
        <w:fldChar w:fldCharType="begin"/>
      </w:r>
      <w:r w:rsidRPr="00EA602D">
        <w:instrText xml:space="preserve"> REF _Ref506157110 \h </w:instrText>
      </w:r>
      <w:r>
        <w:instrText xml:space="preserve"> \* MERGEFORMAT </w:instrText>
      </w:r>
      <w:r w:rsidRPr="00EA602D">
        <w:rPr>
          <w:b/>
        </w:rPr>
      </w:r>
      <w:r w:rsidRPr="00EA602D">
        <w:rPr>
          <w:b/>
        </w:rPr>
        <w:fldChar w:fldCharType="separate"/>
      </w:r>
      <w:r w:rsidR="00834B50">
        <w:t xml:space="preserve">Figure </w:t>
      </w:r>
      <w:r w:rsidR="00834B50">
        <w:rPr>
          <w:noProof/>
        </w:rPr>
        <w:t>12</w:t>
      </w:r>
      <w:r w:rsidRPr="00EA602D">
        <w:rPr>
          <w:b/>
        </w:rPr>
        <w:fldChar w:fldCharType="end"/>
      </w:r>
      <w:r>
        <w:t xml:space="preserve"> and they are plotted with the same PSD. The solid line corresponds to the performance with 15 mini-RBs, the dash-dotted line corresponds to 5 interlaced RBs while the dash line corresponds to 5 contiguous RBs.</w:t>
      </w:r>
    </w:p>
    <w:p w14:paraId="5409676A" w14:textId="77777777" w:rsidR="00A55B45" w:rsidRDefault="00A55B45" w:rsidP="00D03EBA">
      <w:pPr>
        <w:rPr>
          <w:b/>
        </w:rPr>
      </w:pPr>
      <w:r w:rsidRPr="0034255B">
        <w:t xml:space="preserve">Note that under the PSD limitation with 10dBm/MHz, the contiguous 5RBs corresponds to 10dBm + </w:t>
      </w:r>
      <w:r w:rsidRPr="0034255B">
        <w:rPr>
          <w:lang w:val="en-US"/>
        </w:rPr>
        <w:t xml:space="preserve">10Log(5x0.72), </w:t>
      </w:r>
      <w:r w:rsidRPr="0034255B">
        <w:t xml:space="preserve">the interlaced 5RBs corresponds to 10dBm + </w:t>
      </w:r>
      <w:r w:rsidRPr="0034255B">
        <w:rPr>
          <w:lang w:val="en-US"/>
        </w:rPr>
        <w:t xml:space="preserve">10Log(5) </w:t>
      </w:r>
      <w:r w:rsidRPr="0034255B">
        <w:t xml:space="preserve">while the interlaced 15 mini-RBs corresponds to 10dBm + </w:t>
      </w:r>
      <w:r w:rsidRPr="0034255B">
        <w:rPr>
          <w:lang w:val="en-US"/>
        </w:rPr>
        <w:t xml:space="preserve">10Log(15). </w:t>
      </w:r>
      <w:r w:rsidRPr="0034255B">
        <w:t>That is, with the same number</w:t>
      </w:r>
      <w:r>
        <w:t xml:space="preserve"> of REs, the mini-RB interlace structure has a 6.2dB gain over contiguous 5RBs and 4.8dB gain over interlaced 5RBs. </w:t>
      </w:r>
    </w:p>
    <w:p w14:paraId="07D13776" w14:textId="77777777" w:rsidR="00A55B45" w:rsidRDefault="00A55B45" w:rsidP="00A53B66">
      <w:pPr>
        <w:pStyle w:val="LGTdoc1"/>
        <w:spacing w:before="120" w:after="0" w:afterAutospacing="0"/>
        <w:jc w:val="center"/>
      </w:pPr>
      <w:r>
        <w:rPr>
          <w:noProof/>
          <w:lang w:val="en-US" w:eastAsia="en-US"/>
        </w:rPr>
        <w:drawing>
          <wp:inline distT="0" distB="0" distL="0" distR="0" wp14:anchorId="020843FF" wp14:editId="12254A1B">
            <wp:extent cx="4184650" cy="31671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94182" cy="3174335"/>
                    </a:xfrm>
                    <a:prstGeom prst="rect">
                      <a:avLst/>
                    </a:prstGeom>
                    <a:noFill/>
                  </pic:spPr>
                </pic:pic>
              </a:graphicData>
            </a:graphic>
          </wp:inline>
        </w:drawing>
      </w:r>
    </w:p>
    <w:p w14:paraId="00495734" w14:textId="6F063377" w:rsidR="00A55B45" w:rsidRDefault="00A55B45" w:rsidP="009D352F">
      <w:pPr>
        <w:pStyle w:val="Caption"/>
        <w:jc w:val="center"/>
      </w:pPr>
      <w:bookmarkStart w:id="18" w:name="_Ref506157090"/>
      <w:r>
        <w:t xml:space="preserve">Figure </w:t>
      </w:r>
      <w:r w:rsidR="000515BF">
        <w:fldChar w:fldCharType="begin"/>
      </w:r>
      <w:r w:rsidR="000515BF">
        <w:instrText xml:space="preserve"> SEQ Figure \* ARABIC </w:instrText>
      </w:r>
      <w:r w:rsidR="000515BF">
        <w:fldChar w:fldCharType="separate"/>
      </w:r>
      <w:r w:rsidR="00834B50">
        <w:rPr>
          <w:noProof/>
        </w:rPr>
        <w:t>9</w:t>
      </w:r>
      <w:r w:rsidR="000515BF">
        <w:rPr>
          <w:noProof/>
        </w:rPr>
        <w:fldChar w:fldCharType="end"/>
      </w:r>
      <w:bookmarkEnd w:id="18"/>
      <w:r w:rsidR="00A53B66">
        <w:rPr>
          <w:noProof/>
        </w:rPr>
        <w:t>.</w:t>
      </w:r>
      <w:r>
        <w:t xml:space="preserve"> Link performance with 2 layers, 1 DMRS symbol</w:t>
      </w:r>
    </w:p>
    <w:p w14:paraId="18A3153F" w14:textId="77777777" w:rsidR="00A55B45" w:rsidRDefault="00A55B45" w:rsidP="00A53B66">
      <w:pPr>
        <w:spacing w:after="0"/>
        <w:jc w:val="center"/>
      </w:pPr>
      <w:r>
        <w:rPr>
          <w:noProof/>
          <w:lang w:val="en-US" w:eastAsia="en-US"/>
        </w:rPr>
        <w:lastRenderedPageBreak/>
        <w:drawing>
          <wp:inline distT="0" distB="0" distL="0" distR="0" wp14:anchorId="3B98B7B1" wp14:editId="6CCBCF86">
            <wp:extent cx="4000500" cy="3064472"/>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352" cy="3074317"/>
                    </a:xfrm>
                    <a:prstGeom prst="rect">
                      <a:avLst/>
                    </a:prstGeom>
                    <a:noFill/>
                  </pic:spPr>
                </pic:pic>
              </a:graphicData>
            </a:graphic>
          </wp:inline>
        </w:drawing>
      </w:r>
    </w:p>
    <w:p w14:paraId="4372E3EF" w14:textId="56D113C4" w:rsidR="00A55B45" w:rsidRDefault="00A55B45" w:rsidP="009D352F">
      <w:pPr>
        <w:pStyle w:val="Caption"/>
        <w:jc w:val="center"/>
      </w:pPr>
      <w:r>
        <w:t xml:space="preserve">Figure </w:t>
      </w:r>
      <w:r w:rsidR="000515BF">
        <w:fldChar w:fldCharType="begin"/>
      </w:r>
      <w:r w:rsidR="000515BF">
        <w:instrText xml:space="preserve"> SEQ Figure \* ARABIC </w:instrText>
      </w:r>
      <w:r w:rsidR="000515BF">
        <w:fldChar w:fldCharType="separate"/>
      </w:r>
      <w:r w:rsidR="00834B50">
        <w:rPr>
          <w:noProof/>
        </w:rPr>
        <w:t>10</w:t>
      </w:r>
      <w:r w:rsidR="000515BF">
        <w:rPr>
          <w:noProof/>
        </w:rPr>
        <w:fldChar w:fldCharType="end"/>
      </w:r>
      <w:r w:rsidR="00A53B66">
        <w:rPr>
          <w:noProof/>
        </w:rPr>
        <w:t>.</w:t>
      </w:r>
      <w:r>
        <w:t xml:space="preserve"> Link performance with 2 layers, 2 DMRS symbol</w:t>
      </w:r>
    </w:p>
    <w:p w14:paraId="299F2C10" w14:textId="77777777" w:rsidR="00A55B45" w:rsidRDefault="00A55B45" w:rsidP="009D352F">
      <w:pPr>
        <w:jc w:val="center"/>
        <w:rPr>
          <w:lang w:eastAsia="en-US"/>
        </w:rPr>
      </w:pPr>
    </w:p>
    <w:p w14:paraId="5A6A1E81" w14:textId="77777777" w:rsidR="00A55B45" w:rsidRDefault="00A55B45" w:rsidP="009D352F">
      <w:pPr>
        <w:jc w:val="center"/>
      </w:pPr>
      <w:r>
        <w:rPr>
          <w:noProof/>
          <w:lang w:val="en-US" w:eastAsia="en-US"/>
        </w:rPr>
        <w:drawing>
          <wp:inline distT="0" distB="0" distL="0" distR="0" wp14:anchorId="61E539CB" wp14:editId="53145C9D">
            <wp:extent cx="3752778" cy="296012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70988" cy="2974486"/>
                    </a:xfrm>
                    <a:prstGeom prst="rect">
                      <a:avLst/>
                    </a:prstGeom>
                    <a:noFill/>
                  </pic:spPr>
                </pic:pic>
              </a:graphicData>
            </a:graphic>
          </wp:inline>
        </w:drawing>
      </w:r>
    </w:p>
    <w:p w14:paraId="342119A6" w14:textId="2E025A03" w:rsidR="00A55B45" w:rsidRDefault="00A55B45" w:rsidP="009D352F">
      <w:pPr>
        <w:pStyle w:val="Caption"/>
        <w:jc w:val="center"/>
      </w:pPr>
      <w:r>
        <w:t xml:space="preserve">Figure </w:t>
      </w:r>
      <w:r w:rsidR="000515BF">
        <w:fldChar w:fldCharType="begin"/>
      </w:r>
      <w:r w:rsidR="000515BF">
        <w:instrText xml:space="preserve"> SEQ Figure \* ARABIC </w:instrText>
      </w:r>
      <w:r w:rsidR="000515BF">
        <w:fldChar w:fldCharType="separate"/>
      </w:r>
      <w:r w:rsidR="00834B50">
        <w:rPr>
          <w:noProof/>
        </w:rPr>
        <w:t>11</w:t>
      </w:r>
      <w:r w:rsidR="000515BF">
        <w:rPr>
          <w:noProof/>
        </w:rPr>
        <w:fldChar w:fldCharType="end"/>
      </w:r>
      <w:r w:rsidR="00A53B66">
        <w:rPr>
          <w:noProof/>
        </w:rPr>
        <w:t>.</w:t>
      </w:r>
      <w:r>
        <w:t xml:space="preserve"> Link performance with 4 layers, 1 DMRS symbol</w:t>
      </w:r>
    </w:p>
    <w:p w14:paraId="74E1C686" w14:textId="77777777" w:rsidR="00A55B45" w:rsidRDefault="00A55B45" w:rsidP="009D352F">
      <w:pPr>
        <w:jc w:val="center"/>
        <w:rPr>
          <w:lang w:eastAsia="en-US"/>
        </w:rPr>
      </w:pPr>
    </w:p>
    <w:p w14:paraId="1489FEFD" w14:textId="77777777" w:rsidR="00A55B45" w:rsidRDefault="00A55B45" w:rsidP="009D352F">
      <w:pPr>
        <w:jc w:val="center"/>
      </w:pPr>
      <w:r>
        <w:rPr>
          <w:noProof/>
          <w:lang w:val="en-US" w:eastAsia="en-US"/>
        </w:rPr>
        <w:lastRenderedPageBreak/>
        <w:drawing>
          <wp:inline distT="0" distB="0" distL="0" distR="0" wp14:anchorId="08D6F3C0" wp14:editId="37175B5A">
            <wp:extent cx="3796865" cy="2913557"/>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04993" cy="2919794"/>
                    </a:xfrm>
                    <a:prstGeom prst="rect">
                      <a:avLst/>
                    </a:prstGeom>
                    <a:noFill/>
                  </pic:spPr>
                </pic:pic>
              </a:graphicData>
            </a:graphic>
          </wp:inline>
        </w:drawing>
      </w:r>
    </w:p>
    <w:p w14:paraId="0D07F094" w14:textId="6E9A82B2" w:rsidR="00A55B45" w:rsidRPr="006B5197" w:rsidRDefault="00A55B45" w:rsidP="009D352F">
      <w:pPr>
        <w:pStyle w:val="Caption"/>
        <w:jc w:val="center"/>
      </w:pPr>
      <w:bookmarkStart w:id="19" w:name="_Ref506157110"/>
      <w:r>
        <w:t xml:space="preserve">Figure </w:t>
      </w:r>
      <w:r w:rsidR="000515BF">
        <w:fldChar w:fldCharType="begin"/>
      </w:r>
      <w:r w:rsidR="000515BF">
        <w:instrText xml:space="preserve"> SEQ Figure \* ARABIC </w:instrText>
      </w:r>
      <w:r w:rsidR="000515BF">
        <w:fldChar w:fldCharType="separate"/>
      </w:r>
      <w:r w:rsidR="00834B50">
        <w:rPr>
          <w:noProof/>
        </w:rPr>
        <w:t>12</w:t>
      </w:r>
      <w:r w:rsidR="000515BF">
        <w:rPr>
          <w:noProof/>
        </w:rPr>
        <w:fldChar w:fldCharType="end"/>
      </w:r>
      <w:bookmarkEnd w:id="19"/>
      <w:r w:rsidR="00A53B66">
        <w:rPr>
          <w:noProof/>
        </w:rPr>
        <w:t>.</w:t>
      </w:r>
      <w:r>
        <w:t xml:space="preserve"> Link performance with 4 layers, 2 DMRS symbol</w:t>
      </w:r>
    </w:p>
    <w:p w14:paraId="4A2BF95C" w14:textId="426F6033" w:rsidR="00A55B45" w:rsidRDefault="00A55B45" w:rsidP="00D03EBA">
      <w:pPr>
        <w:rPr>
          <w:b/>
        </w:rPr>
      </w:pPr>
      <w:r>
        <w:t xml:space="preserve">The overall </w:t>
      </w:r>
      <w:r w:rsidRPr="005E599C">
        <w:t>performance</w:t>
      </w:r>
      <w:r>
        <w:t>s</w:t>
      </w:r>
      <w:r w:rsidRPr="005E599C">
        <w:t xml:space="preserve"> of different waveform</w:t>
      </w:r>
      <w:r>
        <w:t xml:space="preserve"> options are summarized </w:t>
      </w:r>
      <w:r w:rsidRPr="00BF073D">
        <w:t xml:space="preserve">in </w:t>
      </w:r>
      <w:r w:rsidRPr="00BF073D">
        <w:rPr>
          <w:b/>
        </w:rPr>
        <w:fldChar w:fldCharType="begin"/>
      </w:r>
      <w:r w:rsidRPr="00BF073D">
        <w:instrText xml:space="preserve"> REF _Ref506157933 \h  \* MERGEFORMAT </w:instrText>
      </w:r>
      <w:r w:rsidRPr="00BF073D">
        <w:rPr>
          <w:b/>
        </w:rPr>
      </w:r>
      <w:r w:rsidRPr="00BF073D">
        <w:rPr>
          <w:b/>
        </w:rPr>
        <w:fldChar w:fldCharType="separate"/>
      </w:r>
      <w:r w:rsidR="00834B50">
        <w:t xml:space="preserve">Table </w:t>
      </w:r>
      <w:r w:rsidR="00834B50">
        <w:rPr>
          <w:noProof/>
        </w:rPr>
        <w:t>3</w:t>
      </w:r>
      <w:r w:rsidRPr="00BF073D">
        <w:rPr>
          <w:b/>
        </w:rPr>
        <w:fldChar w:fldCharType="end"/>
      </w:r>
      <w:r>
        <w:t xml:space="preserve"> where the power difference between different waveform options are already accounted for. It can be observed that the mini-RB based interlace structure yields best performance in most of the scenarios due to the better power utilization under PSD limit.</w:t>
      </w:r>
    </w:p>
    <w:p w14:paraId="140A2839" w14:textId="5B4523FF" w:rsidR="00A55B45" w:rsidRDefault="00A55B45" w:rsidP="009D352F">
      <w:pPr>
        <w:pStyle w:val="Caption"/>
        <w:jc w:val="center"/>
      </w:pPr>
      <w:bookmarkStart w:id="20" w:name="_Ref506157933"/>
      <w:r>
        <w:t xml:space="preserve">Table </w:t>
      </w:r>
      <w:r w:rsidR="000515BF">
        <w:fldChar w:fldCharType="begin"/>
      </w:r>
      <w:r w:rsidR="000515BF">
        <w:instrText xml:space="preserve"> SEQ Table \* ARABIC </w:instrText>
      </w:r>
      <w:r w:rsidR="000515BF">
        <w:fldChar w:fldCharType="separate"/>
      </w:r>
      <w:r w:rsidR="00834B50">
        <w:rPr>
          <w:noProof/>
        </w:rPr>
        <w:t>3</w:t>
      </w:r>
      <w:r w:rsidR="000515BF">
        <w:rPr>
          <w:noProof/>
        </w:rPr>
        <w:fldChar w:fldCharType="end"/>
      </w:r>
      <w:bookmarkEnd w:id="20"/>
      <w:r w:rsidR="00A53B66">
        <w:rPr>
          <w:noProof/>
        </w:rPr>
        <w:t>.</w:t>
      </w:r>
      <w:r>
        <w:t xml:space="preserve"> Overall link performances of different waveforms</w:t>
      </w:r>
    </w:p>
    <w:p w14:paraId="64B5D877" w14:textId="77777777" w:rsidR="00A55B45" w:rsidRDefault="00A55B45" w:rsidP="00D03EBA">
      <w:pPr>
        <w:pStyle w:val="LGTdoc1"/>
        <w:spacing w:before="120"/>
      </w:pPr>
      <w:r>
        <w:rPr>
          <w:noProof/>
          <w:lang w:val="en-US" w:eastAsia="en-US"/>
        </w:rPr>
        <w:drawing>
          <wp:inline distT="0" distB="0" distL="0" distR="0" wp14:anchorId="0EDE130A" wp14:editId="788D2E30">
            <wp:extent cx="5923915" cy="1612086"/>
            <wp:effectExtent l="0" t="0" r="63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61749" cy="1622382"/>
                    </a:xfrm>
                    <a:prstGeom prst="rect">
                      <a:avLst/>
                    </a:prstGeom>
                    <a:noFill/>
                  </pic:spPr>
                </pic:pic>
              </a:graphicData>
            </a:graphic>
          </wp:inline>
        </w:drawing>
      </w:r>
    </w:p>
    <w:p w14:paraId="06C75ABC" w14:textId="2141F989" w:rsidR="00AC25B3" w:rsidRPr="00C63BF5" w:rsidRDefault="00AC25B3" w:rsidP="00D03EBA">
      <w:pPr>
        <w:pStyle w:val="Heading3"/>
        <w:numPr>
          <w:ilvl w:val="0"/>
          <w:numId w:val="0"/>
        </w:numPr>
        <w:ind w:left="720" w:hanging="720"/>
        <w:rPr>
          <w:b/>
          <w:lang w:val="en-US"/>
        </w:rPr>
      </w:pPr>
      <w:r>
        <w:rPr>
          <w:lang w:val="en-US"/>
        </w:rPr>
        <w:t>2.5.2</w:t>
      </w:r>
      <w:r>
        <w:rPr>
          <w:lang w:val="en-US"/>
        </w:rPr>
        <w:tab/>
      </w:r>
      <w:r w:rsidRPr="00C63BF5">
        <w:rPr>
          <w:lang w:val="en-US"/>
        </w:rPr>
        <w:t>Simulation Performance</w:t>
      </w:r>
      <w:r>
        <w:rPr>
          <w:lang w:val="en-US"/>
        </w:rPr>
        <w:t xml:space="preserve"> for PUCCH</w:t>
      </w:r>
    </w:p>
    <w:p w14:paraId="7788DDA4" w14:textId="7BA13374" w:rsidR="00AC25B3" w:rsidRDefault="00AC25B3" w:rsidP="009D352F">
      <w:pPr>
        <w:pStyle w:val="Caption"/>
        <w:jc w:val="center"/>
      </w:pPr>
      <w:r>
        <w:t xml:space="preserve">Table </w:t>
      </w:r>
      <w:r w:rsidR="000515BF">
        <w:fldChar w:fldCharType="begin"/>
      </w:r>
      <w:r w:rsidR="000515BF">
        <w:instrText xml:space="preserve"> SEQ Table \* ARABIC </w:instrText>
      </w:r>
      <w:r w:rsidR="000515BF">
        <w:fldChar w:fldCharType="separate"/>
      </w:r>
      <w:r w:rsidR="00834B50">
        <w:rPr>
          <w:noProof/>
        </w:rPr>
        <w:t>4</w:t>
      </w:r>
      <w:r w:rsidR="000515BF">
        <w:rPr>
          <w:noProof/>
        </w:rPr>
        <w:fldChar w:fldCharType="end"/>
      </w:r>
      <w:r w:rsidR="00A53B66">
        <w:t>.</w:t>
      </w:r>
      <w:r>
        <w:t xml:space="preserve"> Simulation Assumptions</w:t>
      </w:r>
    </w:p>
    <w:tbl>
      <w:tblPr>
        <w:tblStyle w:val="TableGrid"/>
        <w:tblW w:w="0" w:type="auto"/>
        <w:jc w:val="center"/>
        <w:tblLook w:val="04A0" w:firstRow="1" w:lastRow="0" w:firstColumn="1" w:lastColumn="0" w:noHBand="0" w:noVBand="1"/>
      </w:tblPr>
      <w:tblGrid>
        <w:gridCol w:w="2965"/>
        <w:gridCol w:w="3780"/>
      </w:tblGrid>
      <w:tr w:rsidR="00A53B66" w14:paraId="2F1308D5" w14:textId="77777777" w:rsidTr="009D352F">
        <w:trPr>
          <w:jc w:val="center"/>
        </w:trPr>
        <w:tc>
          <w:tcPr>
            <w:tcW w:w="2965" w:type="dxa"/>
          </w:tcPr>
          <w:p w14:paraId="5EC1F56D" w14:textId="63573C5B" w:rsidR="00A53B66" w:rsidRPr="00A53B66" w:rsidRDefault="00A53B66" w:rsidP="00A53B66">
            <w:pPr>
              <w:jc w:val="center"/>
              <w:rPr>
                <w:b/>
              </w:rPr>
            </w:pPr>
            <w:r w:rsidRPr="00A53B66">
              <w:rPr>
                <w:b/>
              </w:rPr>
              <w:t>Parameters</w:t>
            </w:r>
          </w:p>
        </w:tc>
        <w:tc>
          <w:tcPr>
            <w:tcW w:w="3780" w:type="dxa"/>
          </w:tcPr>
          <w:p w14:paraId="51F13F37" w14:textId="2D7A9ECA" w:rsidR="00A53B66" w:rsidRPr="00A53B66" w:rsidRDefault="00A53B66" w:rsidP="00A53B66">
            <w:pPr>
              <w:jc w:val="center"/>
              <w:rPr>
                <w:b/>
              </w:rPr>
            </w:pPr>
            <w:r w:rsidRPr="00A53B66">
              <w:rPr>
                <w:b/>
              </w:rPr>
              <w:t>Values</w:t>
            </w:r>
          </w:p>
        </w:tc>
      </w:tr>
      <w:tr w:rsidR="00AC25B3" w14:paraId="03C33D9D" w14:textId="77777777" w:rsidTr="009D352F">
        <w:trPr>
          <w:jc w:val="center"/>
        </w:trPr>
        <w:tc>
          <w:tcPr>
            <w:tcW w:w="2965" w:type="dxa"/>
          </w:tcPr>
          <w:p w14:paraId="58ABDE5A" w14:textId="77777777" w:rsidR="00AC25B3" w:rsidRDefault="00AC25B3" w:rsidP="00D03EBA">
            <w:r>
              <w:t>Channel Model</w:t>
            </w:r>
          </w:p>
        </w:tc>
        <w:tc>
          <w:tcPr>
            <w:tcW w:w="3780" w:type="dxa"/>
          </w:tcPr>
          <w:p w14:paraId="547E139C" w14:textId="77777777" w:rsidR="00AC25B3" w:rsidRDefault="00AC25B3" w:rsidP="00D03EBA">
            <w:r>
              <w:t>EPA 5Hz</w:t>
            </w:r>
          </w:p>
        </w:tc>
      </w:tr>
      <w:tr w:rsidR="00AC25B3" w14:paraId="72EDB732" w14:textId="77777777" w:rsidTr="009D352F">
        <w:trPr>
          <w:jc w:val="center"/>
        </w:trPr>
        <w:tc>
          <w:tcPr>
            <w:tcW w:w="2965" w:type="dxa"/>
          </w:tcPr>
          <w:p w14:paraId="741F5FC3" w14:textId="2B93E251" w:rsidR="00AC25B3" w:rsidRPr="009A79DC" w:rsidRDefault="00AC25B3" w:rsidP="00D03EBA">
            <w:pPr>
              <w:rPr>
                <w:color w:val="FF0000"/>
              </w:rPr>
            </w:pPr>
            <w:r w:rsidRPr="00FF7C63">
              <w:t>Antenna configuration</w:t>
            </w:r>
          </w:p>
        </w:tc>
        <w:tc>
          <w:tcPr>
            <w:tcW w:w="3780" w:type="dxa"/>
          </w:tcPr>
          <w:p w14:paraId="72A9B0BA" w14:textId="43D7DE0A" w:rsidR="00AC25B3" w:rsidRPr="009A79DC" w:rsidRDefault="003C2F12" w:rsidP="00D03EBA">
            <w:pPr>
              <w:rPr>
                <w:color w:val="FF0000"/>
              </w:rPr>
            </w:pPr>
            <w:r>
              <w:t>1</w:t>
            </w:r>
            <w:r w:rsidR="00AC25B3">
              <w:t>Tx, 4 Rx</w:t>
            </w:r>
          </w:p>
        </w:tc>
      </w:tr>
      <w:tr w:rsidR="00AC25B3" w14:paraId="1BD981B9" w14:textId="77777777" w:rsidTr="009D352F">
        <w:trPr>
          <w:jc w:val="center"/>
        </w:trPr>
        <w:tc>
          <w:tcPr>
            <w:tcW w:w="2965" w:type="dxa"/>
          </w:tcPr>
          <w:p w14:paraId="2499DB19" w14:textId="77777777" w:rsidR="00AC25B3" w:rsidRDefault="00AC25B3" w:rsidP="00D03EBA">
            <w:r>
              <w:t>Modulation / code rate</w:t>
            </w:r>
          </w:p>
        </w:tc>
        <w:tc>
          <w:tcPr>
            <w:tcW w:w="3780" w:type="dxa"/>
          </w:tcPr>
          <w:p w14:paraId="3D771125" w14:textId="5539F5B4" w:rsidR="00AC25B3" w:rsidRDefault="003C2F12" w:rsidP="00D03EBA">
            <w:r>
              <w:t>Variable</w:t>
            </w:r>
          </w:p>
        </w:tc>
      </w:tr>
      <w:tr w:rsidR="00AC25B3" w14:paraId="742C1A32" w14:textId="77777777" w:rsidTr="009D352F">
        <w:trPr>
          <w:jc w:val="center"/>
        </w:trPr>
        <w:tc>
          <w:tcPr>
            <w:tcW w:w="2965" w:type="dxa"/>
          </w:tcPr>
          <w:p w14:paraId="0252626A" w14:textId="77777777" w:rsidR="00AC25B3" w:rsidRDefault="00AC25B3" w:rsidP="00D03EBA">
            <w:r>
              <w:t>SCS (KHz)</w:t>
            </w:r>
          </w:p>
        </w:tc>
        <w:tc>
          <w:tcPr>
            <w:tcW w:w="3780" w:type="dxa"/>
          </w:tcPr>
          <w:p w14:paraId="2D962592" w14:textId="77777777" w:rsidR="00AC25B3" w:rsidRDefault="00AC25B3" w:rsidP="00D03EBA">
            <w:r>
              <w:t>60</w:t>
            </w:r>
          </w:p>
        </w:tc>
      </w:tr>
      <w:tr w:rsidR="00AC25B3" w14:paraId="07DECB73" w14:textId="77777777" w:rsidTr="009D352F">
        <w:trPr>
          <w:jc w:val="center"/>
        </w:trPr>
        <w:tc>
          <w:tcPr>
            <w:tcW w:w="2965" w:type="dxa"/>
          </w:tcPr>
          <w:p w14:paraId="5AF5DDEF" w14:textId="77777777" w:rsidR="00AC25B3" w:rsidRDefault="00AC25B3" w:rsidP="00D03EBA">
            <w:r>
              <w:t>FFT size</w:t>
            </w:r>
          </w:p>
        </w:tc>
        <w:tc>
          <w:tcPr>
            <w:tcW w:w="3780" w:type="dxa"/>
          </w:tcPr>
          <w:p w14:paraId="254FF7B6" w14:textId="77777777" w:rsidR="00AC25B3" w:rsidRDefault="00AC25B3" w:rsidP="00D03EBA">
            <w:r>
              <w:t>512</w:t>
            </w:r>
          </w:p>
        </w:tc>
      </w:tr>
      <w:tr w:rsidR="00AC25B3" w14:paraId="61D11069" w14:textId="77777777" w:rsidTr="009D352F">
        <w:trPr>
          <w:trHeight w:val="53"/>
          <w:jc w:val="center"/>
        </w:trPr>
        <w:tc>
          <w:tcPr>
            <w:tcW w:w="2965" w:type="dxa"/>
          </w:tcPr>
          <w:p w14:paraId="092FB573" w14:textId="1EAF8151" w:rsidR="00AC25B3" w:rsidRDefault="00AC25B3" w:rsidP="00D03EBA">
            <w:r>
              <w:t xml:space="preserve">Usable tones / </w:t>
            </w:r>
            <w:r w:rsidR="008530ED">
              <w:t>Band</w:t>
            </w:r>
            <w:r>
              <w:t>width</w:t>
            </w:r>
          </w:p>
        </w:tc>
        <w:tc>
          <w:tcPr>
            <w:tcW w:w="3780" w:type="dxa"/>
          </w:tcPr>
          <w:p w14:paraId="0650B8E0" w14:textId="77777777" w:rsidR="00AC25B3" w:rsidRDefault="00AC25B3" w:rsidP="00D03EBA">
            <w:r>
              <w:t>300 / 18MHz</w:t>
            </w:r>
          </w:p>
        </w:tc>
      </w:tr>
      <w:tr w:rsidR="00AC25B3" w14:paraId="79FF1A32" w14:textId="77777777" w:rsidTr="009D352F">
        <w:trPr>
          <w:trHeight w:val="53"/>
          <w:jc w:val="center"/>
        </w:trPr>
        <w:tc>
          <w:tcPr>
            <w:tcW w:w="2965" w:type="dxa"/>
          </w:tcPr>
          <w:p w14:paraId="2C6F7E56" w14:textId="159280C1" w:rsidR="00AC25B3" w:rsidRPr="00FF7C63" w:rsidRDefault="00AC25B3" w:rsidP="00D03EBA">
            <w:r>
              <w:t>Number of PUCCH symbols</w:t>
            </w:r>
          </w:p>
        </w:tc>
        <w:tc>
          <w:tcPr>
            <w:tcW w:w="3780" w:type="dxa"/>
          </w:tcPr>
          <w:p w14:paraId="4C4E7C30" w14:textId="3BE8CB08" w:rsidR="00AC25B3" w:rsidRPr="00FF7C63" w:rsidRDefault="00AC25B3" w:rsidP="00D03EBA">
            <w:r>
              <w:t>Symbol 4-13</w:t>
            </w:r>
          </w:p>
        </w:tc>
      </w:tr>
      <w:tr w:rsidR="00AC25B3" w14:paraId="06803FC5" w14:textId="77777777" w:rsidTr="009D352F">
        <w:trPr>
          <w:trHeight w:val="53"/>
          <w:jc w:val="center"/>
        </w:trPr>
        <w:tc>
          <w:tcPr>
            <w:tcW w:w="2965" w:type="dxa"/>
          </w:tcPr>
          <w:p w14:paraId="4A9CEB6C" w14:textId="77777777" w:rsidR="00AC25B3" w:rsidRPr="009A79DC" w:rsidRDefault="00AC25B3" w:rsidP="00D03EBA">
            <w:r w:rsidRPr="009A79DC">
              <w:t>Channel / Nt estimation</w:t>
            </w:r>
          </w:p>
        </w:tc>
        <w:tc>
          <w:tcPr>
            <w:tcW w:w="3780" w:type="dxa"/>
          </w:tcPr>
          <w:p w14:paraId="0100606F" w14:textId="77777777" w:rsidR="00AC25B3" w:rsidRPr="009A79DC" w:rsidRDefault="00AC25B3" w:rsidP="00D03EBA">
            <w:r>
              <w:t>Estimated</w:t>
            </w:r>
          </w:p>
        </w:tc>
      </w:tr>
      <w:tr w:rsidR="00AC25B3" w14:paraId="4D0C29BB" w14:textId="77777777" w:rsidTr="009D352F">
        <w:trPr>
          <w:trHeight w:val="53"/>
          <w:jc w:val="center"/>
        </w:trPr>
        <w:tc>
          <w:tcPr>
            <w:tcW w:w="2965" w:type="dxa"/>
          </w:tcPr>
          <w:p w14:paraId="011B19F3" w14:textId="77777777" w:rsidR="00AC25B3" w:rsidRPr="009A79DC" w:rsidRDefault="00AC25B3" w:rsidP="00D03EBA">
            <w:r>
              <w:t>DMRS symbol</w:t>
            </w:r>
          </w:p>
        </w:tc>
        <w:tc>
          <w:tcPr>
            <w:tcW w:w="3780" w:type="dxa"/>
          </w:tcPr>
          <w:p w14:paraId="07BF32CA" w14:textId="0573098E" w:rsidR="00AC25B3" w:rsidRDefault="00AC25B3" w:rsidP="00D03EBA">
            <w:r>
              <w:t>Symbols 5,7,10,12</w:t>
            </w:r>
          </w:p>
        </w:tc>
      </w:tr>
      <w:tr w:rsidR="00AC25B3" w14:paraId="1CB33713" w14:textId="77777777" w:rsidTr="009D352F">
        <w:trPr>
          <w:trHeight w:val="53"/>
          <w:jc w:val="center"/>
        </w:trPr>
        <w:tc>
          <w:tcPr>
            <w:tcW w:w="2965" w:type="dxa"/>
          </w:tcPr>
          <w:p w14:paraId="66A9BD3B" w14:textId="77777777" w:rsidR="00AC25B3" w:rsidRDefault="00AC25B3" w:rsidP="00D03EBA">
            <w:r>
              <w:t>Waveform Options</w:t>
            </w:r>
          </w:p>
        </w:tc>
        <w:tc>
          <w:tcPr>
            <w:tcW w:w="3780" w:type="dxa"/>
          </w:tcPr>
          <w:p w14:paraId="18CD72A1" w14:textId="1B82E8AC" w:rsidR="00AC25B3" w:rsidRDefault="00AC25B3" w:rsidP="00D03EBA">
            <w:r>
              <w:t xml:space="preserve">localized 5 RBs, interlaced 5 RBs, interlaced 10 mini-RBs as in </w:t>
            </w:r>
            <w:r>
              <w:fldChar w:fldCharType="begin"/>
            </w:r>
            <w:r>
              <w:instrText xml:space="preserve"> REF _Ref506149689 \h </w:instrText>
            </w:r>
            <w:r>
              <w:fldChar w:fldCharType="separate"/>
            </w:r>
            <w:r w:rsidR="00834B50">
              <w:t xml:space="preserve">Figure </w:t>
            </w:r>
            <w:r w:rsidR="00834B50">
              <w:rPr>
                <w:noProof/>
              </w:rPr>
              <w:t>3</w:t>
            </w:r>
            <w:r>
              <w:fldChar w:fldCharType="end"/>
            </w:r>
          </w:p>
        </w:tc>
      </w:tr>
      <w:tr w:rsidR="00AC25B3" w14:paraId="653E96C5" w14:textId="77777777" w:rsidTr="009D352F">
        <w:trPr>
          <w:trHeight w:val="53"/>
          <w:jc w:val="center"/>
        </w:trPr>
        <w:tc>
          <w:tcPr>
            <w:tcW w:w="2965" w:type="dxa"/>
          </w:tcPr>
          <w:p w14:paraId="22548A4D" w14:textId="24996AAC" w:rsidR="00AC25B3" w:rsidRDefault="003C2F12" w:rsidP="00D03EBA">
            <w:r>
              <w:t xml:space="preserve">Channel </w:t>
            </w:r>
            <w:r w:rsidR="00AC25B3">
              <w:t>Coding</w:t>
            </w:r>
          </w:p>
        </w:tc>
        <w:tc>
          <w:tcPr>
            <w:tcW w:w="3780" w:type="dxa"/>
          </w:tcPr>
          <w:p w14:paraId="204A80DE" w14:textId="0F5B1E43" w:rsidR="00AC25B3" w:rsidRDefault="003C2F12" w:rsidP="00D03EBA">
            <w:r>
              <w:t>Polar</w:t>
            </w:r>
          </w:p>
        </w:tc>
      </w:tr>
    </w:tbl>
    <w:p w14:paraId="5FE56A96" w14:textId="0F654486" w:rsidR="00AC25B3" w:rsidRDefault="00AC25B3" w:rsidP="00D03EBA">
      <w:pPr>
        <w:rPr>
          <w:b/>
        </w:rPr>
      </w:pPr>
      <w:r w:rsidRPr="005E599C">
        <w:t xml:space="preserve">The </w:t>
      </w:r>
      <w:r>
        <w:t>link level performances for PUCCH format 3 are listed in</w:t>
      </w:r>
      <w:r w:rsidR="003C2F12">
        <w:t xml:space="preserve"> </w:t>
      </w:r>
      <w:r w:rsidR="003C2F12" w:rsidRPr="003C2F12">
        <w:rPr>
          <w:b/>
        </w:rPr>
        <w:fldChar w:fldCharType="begin"/>
      </w:r>
      <w:r w:rsidR="003C2F12" w:rsidRPr="003C2F12">
        <w:instrText xml:space="preserve"> REF _Ref513666928 \h </w:instrText>
      </w:r>
      <w:r w:rsidR="003C2F12">
        <w:instrText xml:space="preserve"> \* MERGEFORMAT </w:instrText>
      </w:r>
      <w:r w:rsidR="003C2F12" w:rsidRPr="003C2F12">
        <w:rPr>
          <w:b/>
        </w:rPr>
      </w:r>
      <w:r w:rsidR="003C2F12" w:rsidRPr="003C2F12">
        <w:rPr>
          <w:b/>
        </w:rPr>
        <w:fldChar w:fldCharType="separate"/>
      </w:r>
      <w:r w:rsidR="00834B50">
        <w:t xml:space="preserve">Figure </w:t>
      </w:r>
      <w:r w:rsidR="00834B50">
        <w:rPr>
          <w:noProof/>
        </w:rPr>
        <w:t>13</w:t>
      </w:r>
      <w:r w:rsidR="003C2F12" w:rsidRPr="003C2F12">
        <w:rPr>
          <w:b/>
        </w:rPr>
        <w:fldChar w:fldCharType="end"/>
      </w:r>
      <w:r w:rsidRPr="003C2F12">
        <w:t xml:space="preserve"> to </w:t>
      </w:r>
      <w:r w:rsidR="003C2F12" w:rsidRPr="003C2F12">
        <w:rPr>
          <w:b/>
        </w:rPr>
        <w:fldChar w:fldCharType="begin"/>
      </w:r>
      <w:r w:rsidR="003C2F12" w:rsidRPr="003C2F12">
        <w:instrText xml:space="preserve"> REF _Ref513666918 \h </w:instrText>
      </w:r>
      <w:r w:rsidR="003C2F12">
        <w:instrText xml:space="preserve"> \* MERGEFORMAT </w:instrText>
      </w:r>
      <w:r w:rsidR="003C2F12" w:rsidRPr="003C2F12">
        <w:rPr>
          <w:b/>
        </w:rPr>
      </w:r>
      <w:r w:rsidR="003C2F12" w:rsidRPr="003C2F12">
        <w:rPr>
          <w:b/>
        </w:rPr>
        <w:fldChar w:fldCharType="separate"/>
      </w:r>
      <w:r w:rsidR="00834B50">
        <w:t xml:space="preserve">Figure </w:t>
      </w:r>
      <w:r w:rsidR="00834B50">
        <w:rPr>
          <w:noProof/>
        </w:rPr>
        <w:t>15</w:t>
      </w:r>
      <w:r w:rsidR="003C2F12" w:rsidRPr="003C2F12">
        <w:rPr>
          <w:b/>
        </w:rPr>
        <w:fldChar w:fldCharType="end"/>
      </w:r>
      <w:r w:rsidR="003C2F12">
        <w:t xml:space="preserve"> </w:t>
      </w:r>
      <w:r>
        <w:t xml:space="preserve">and they are plotted with the same PSD. </w:t>
      </w:r>
    </w:p>
    <w:p w14:paraId="76D93333" w14:textId="097E1B90" w:rsidR="003920C7" w:rsidRDefault="00205794" w:rsidP="00D03EBA">
      <w:pPr>
        <w:rPr>
          <w:b/>
        </w:rPr>
      </w:pPr>
      <w:r>
        <w:lastRenderedPageBreak/>
        <w:t>With</w:t>
      </w:r>
      <w:r w:rsidR="003920C7" w:rsidRPr="0034255B">
        <w:t xml:space="preserve"> the PSD limitation </w:t>
      </w:r>
      <w:r>
        <w:t>of</w:t>
      </w:r>
      <w:r w:rsidR="003920C7" w:rsidRPr="0034255B">
        <w:t xml:space="preserve"> 10dBm/MHz, the contiguous 5RBs corresponds to 10dBm + </w:t>
      </w:r>
      <w:r w:rsidR="003920C7" w:rsidRPr="0034255B">
        <w:rPr>
          <w:lang w:val="en-US"/>
        </w:rPr>
        <w:t xml:space="preserve">10Log(5x0.72), </w:t>
      </w:r>
      <w:r w:rsidR="003920C7" w:rsidRPr="0034255B">
        <w:t xml:space="preserve">the interlaced 5RBs corresponds to 10dBm + </w:t>
      </w:r>
      <w:r w:rsidR="003920C7" w:rsidRPr="0034255B">
        <w:rPr>
          <w:lang w:val="en-US"/>
        </w:rPr>
        <w:t xml:space="preserve">10Log(5) </w:t>
      </w:r>
      <w:r w:rsidR="003920C7" w:rsidRPr="0034255B">
        <w:t>while the interlaced 1</w:t>
      </w:r>
      <w:r>
        <w:t>0</w:t>
      </w:r>
      <w:r w:rsidR="003920C7" w:rsidRPr="0034255B">
        <w:t xml:space="preserve"> mini-RBs corresponds to 10dBm + </w:t>
      </w:r>
      <w:r w:rsidR="003920C7" w:rsidRPr="0034255B">
        <w:rPr>
          <w:lang w:val="en-US"/>
        </w:rPr>
        <w:t>10Log(1</w:t>
      </w:r>
      <w:r>
        <w:rPr>
          <w:lang w:val="en-US"/>
        </w:rPr>
        <w:t>0</w:t>
      </w:r>
      <w:r w:rsidR="003920C7" w:rsidRPr="0034255B">
        <w:rPr>
          <w:lang w:val="en-US"/>
        </w:rPr>
        <w:t xml:space="preserve">). </w:t>
      </w:r>
      <w:r w:rsidR="003920C7" w:rsidRPr="0034255B">
        <w:t>That is, with the same number</w:t>
      </w:r>
      <w:r w:rsidR="003920C7">
        <w:t xml:space="preserve"> of REs, the mini-RB interlace structure has a </w:t>
      </w:r>
      <w:r>
        <w:t>4.4</w:t>
      </w:r>
      <w:r w:rsidR="003920C7">
        <w:t xml:space="preserve">dB gain over contiguous 5RBs and </w:t>
      </w:r>
      <w:r>
        <w:t>3</w:t>
      </w:r>
      <w:r w:rsidR="003920C7">
        <w:t>dB gain over interlaced 5RBs.</w:t>
      </w:r>
    </w:p>
    <w:p w14:paraId="3955DE76" w14:textId="4EA8EA42" w:rsidR="00205794" w:rsidRDefault="00205794" w:rsidP="00D03EBA">
      <w:pPr>
        <w:rPr>
          <w:b/>
        </w:rPr>
      </w:pPr>
      <w:r>
        <w:t>It can therefore be observed that the interlaced mini-RB structure yields the best performance once we take the power boost with PSD limit into account. This is consistent with the observations we made based on the PUSCH performance.</w:t>
      </w:r>
    </w:p>
    <w:p w14:paraId="3966793D" w14:textId="77777777" w:rsidR="003C2F12" w:rsidRDefault="003C2F12" w:rsidP="00A53B66">
      <w:pPr>
        <w:pStyle w:val="LGTdoc1"/>
        <w:spacing w:before="120" w:after="0" w:afterAutospacing="0"/>
        <w:jc w:val="center"/>
      </w:pPr>
      <w:r>
        <w:rPr>
          <w:noProof/>
          <w:lang w:val="en-US" w:eastAsia="en-US"/>
        </w:rPr>
        <w:drawing>
          <wp:inline distT="0" distB="0" distL="0" distR="0" wp14:anchorId="2FE5AA51" wp14:editId="37801A58">
            <wp:extent cx="5951220" cy="2802255"/>
            <wp:effectExtent l="0" t="0" r="0" b="0"/>
            <wp:docPr id="10" name="Picture 5">
              <a:extLst xmlns:a="http://schemas.openxmlformats.org/drawingml/2006/main">
                <a:ext uri="{FF2B5EF4-FFF2-40B4-BE49-F238E27FC236}">
                  <a16:creationId xmlns:a16="http://schemas.microsoft.com/office/drawing/2014/main" id="{C4494FDD-B96D-488D-BB52-579E384D04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4494FDD-B96D-488D-BB52-579E384D0484}"/>
                        </a:ext>
                      </a:extLst>
                    </pic:cNvPr>
                    <pic:cNvPicPr>
                      <a:picLocks noChangeAspect="1"/>
                    </pic:cNvPicPr>
                  </pic:nvPicPr>
                  <pic:blipFill>
                    <a:blip r:embed="rId35"/>
                    <a:stretch>
                      <a:fillRect/>
                    </a:stretch>
                  </pic:blipFill>
                  <pic:spPr>
                    <a:xfrm>
                      <a:off x="0" y="0"/>
                      <a:ext cx="5951220" cy="2802255"/>
                    </a:xfrm>
                    <a:prstGeom prst="rect">
                      <a:avLst/>
                    </a:prstGeom>
                  </pic:spPr>
                </pic:pic>
              </a:graphicData>
            </a:graphic>
          </wp:inline>
        </w:drawing>
      </w:r>
    </w:p>
    <w:p w14:paraId="0F52D382" w14:textId="6533191C" w:rsidR="00AC25B3" w:rsidRDefault="003C2F12" w:rsidP="009D352F">
      <w:pPr>
        <w:pStyle w:val="Caption"/>
        <w:jc w:val="center"/>
        <w:rPr>
          <w:sz w:val="22"/>
          <w:szCs w:val="22"/>
        </w:rPr>
      </w:pPr>
      <w:bookmarkStart w:id="21" w:name="_Ref513666928"/>
      <w:r>
        <w:t xml:space="preserve">Figure </w:t>
      </w:r>
      <w:r w:rsidR="000515BF">
        <w:fldChar w:fldCharType="begin"/>
      </w:r>
      <w:r w:rsidR="000515BF">
        <w:instrText xml:space="preserve"> SEQ Figure \* ARABIC </w:instrText>
      </w:r>
      <w:r w:rsidR="000515BF">
        <w:fldChar w:fldCharType="separate"/>
      </w:r>
      <w:r w:rsidR="00834B50">
        <w:rPr>
          <w:noProof/>
        </w:rPr>
        <w:t>13</w:t>
      </w:r>
      <w:r w:rsidR="000515BF">
        <w:rPr>
          <w:noProof/>
        </w:rPr>
        <w:fldChar w:fldCharType="end"/>
      </w:r>
      <w:bookmarkEnd w:id="21"/>
      <w:r w:rsidR="00A53B66">
        <w:rPr>
          <w:noProof/>
        </w:rPr>
        <w:t>.</w:t>
      </w:r>
      <w:r>
        <w:t xml:space="preserve"> Performance of PUCCH format 3 with 5 contiguous RBs</w:t>
      </w:r>
    </w:p>
    <w:p w14:paraId="62E03260" w14:textId="77777777" w:rsidR="003C2F12" w:rsidRDefault="003C2F12" w:rsidP="00A53B66">
      <w:pPr>
        <w:pStyle w:val="LGTdoc1"/>
        <w:spacing w:before="120" w:after="0" w:afterAutospacing="0"/>
        <w:jc w:val="center"/>
      </w:pPr>
      <w:r>
        <w:rPr>
          <w:noProof/>
          <w:lang w:val="en-US" w:eastAsia="en-US"/>
        </w:rPr>
        <w:drawing>
          <wp:inline distT="0" distB="0" distL="0" distR="0" wp14:anchorId="590D292C" wp14:editId="6D26EE3C">
            <wp:extent cx="5951220" cy="2802255"/>
            <wp:effectExtent l="0" t="0" r="0" b="0"/>
            <wp:docPr id="11" name="Picture 5">
              <a:extLst xmlns:a="http://schemas.openxmlformats.org/drawingml/2006/main">
                <a:ext uri="{FF2B5EF4-FFF2-40B4-BE49-F238E27FC236}">
                  <a16:creationId xmlns:a16="http://schemas.microsoft.com/office/drawing/2014/main" id="{D2E70531-E72A-443F-8E44-E3D0AC800D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2E70531-E72A-443F-8E44-E3D0AC800D6F}"/>
                        </a:ext>
                      </a:extLst>
                    </pic:cNvPr>
                    <pic:cNvPicPr>
                      <a:picLocks noChangeAspect="1"/>
                    </pic:cNvPicPr>
                  </pic:nvPicPr>
                  <pic:blipFill>
                    <a:blip r:embed="rId36"/>
                    <a:stretch>
                      <a:fillRect/>
                    </a:stretch>
                  </pic:blipFill>
                  <pic:spPr>
                    <a:xfrm>
                      <a:off x="0" y="0"/>
                      <a:ext cx="5951220" cy="2802255"/>
                    </a:xfrm>
                    <a:prstGeom prst="rect">
                      <a:avLst/>
                    </a:prstGeom>
                  </pic:spPr>
                </pic:pic>
              </a:graphicData>
            </a:graphic>
          </wp:inline>
        </w:drawing>
      </w:r>
    </w:p>
    <w:p w14:paraId="495CC391" w14:textId="351A21E0" w:rsidR="00AC25B3" w:rsidRDefault="003C2F12" w:rsidP="009D352F">
      <w:pPr>
        <w:pStyle w:val="Caption"/>
        <w:jc w:val="center"/>
      </w:pPr>
      <w:r>
        <w:t xml:space="preserve">Figure </w:t>
      </w:r>
      <w:r w:rsidR="000515BF">
        <w:fldChar w:fldCharType="begin"/>
      </w:r>
      <w:r w:rsidR="000515BF">
        <w:instrText xml:space="preserve"> SEQ Figure \* ARABIC </w:instrText>
      </w:r>
      <w:r w:rsidR="000515BF">
        <w:fldChar w:fldCharType="separate"/>
      </w:r>
      <w:r w:rsidR="00834B50">
        <w:rPr>
          <w:noProof/>
        </w:rPr>
        <w:t>14</w:t>
      </w:r>
      <w:r w:rsidR="000515BF">
        <w:rPr>
          <w:noProof/>
        </w:rPr>
        <w:fldChar w:fldCharType="end"/>
      </w:r>
      <w:r w:rsidR="00A53B66">
        <w:rPr>
          <w:noProof/>
        </w:rPr>
        <w:t>.</w:t>
      </w:r>
      <w:r>
        <w:t xml:space="preserve"> Performance of PUCCH format 3 with 5 interlaced RBs</w:t>
      </w:r>
    </w:p>
    <w:p w14:paraId="27DB89FA" w14:textId="2C490DA5" w:rsidR="003C2F12" w:rsidRDefault="003C2F12" w:rsidP="00D03EBA">
      <w:pPr>
        <w:rPr>
          <w:lang w:eastAsia="en-US"/>
        </w:rPr>
      </w:pPr>
    </w:p>
    <w:p w14:paraId="72B06445" w14:textId="77777777" w:rsidR="003C2F12" w:rsidRDefault="003C2F12" w:rsidP="009D352F">
      <w:pPr>
        <w:jc w:val="center"/>
      </w:pPr>
      <w:r>
        <w:rPr>
          <w:noProof/>
          <w:lang w:val="en-US" w:eastAsia="en-US"/>
        </w:rPr>
        <w:lastRenderedPageBreak/>
        <w:drawing>
          <wp:inline distT="0" distB="0" distL="0" distR="0" wp14:anchorId="48D5C6B6" wp14:editId="7731B4B8">
            <wp:extent cx="5951220" cy="2802255"/>
            <wp:effectExtent l="0" t="0" r="0" b="0"/>
            <wp:docPr id="12" name="Picture 5">
              <a:extLst xmlns:a="http://schemas.openxmlformats.org/drawingml/2006/main">
                <a:ext uri="{FF2B5EF4-FFF2-40B4-BE49-F238E27FC236}">
                  <a16:creationId xmlns:a16="http://schemas.microsoft.com/office/drawing/2014/main" id="{000FB653-AB37-43BE-B040-687CB2C654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00FB653-AB37-43BE-B040-687CB2C654B2}"/>
                        </a:ext>
                      </a:extLst>
                    </pic:cNvPr>
                    <pic:cNvPicPr>
                      <a:picLocks noChangeAspect="1"/>
                    </pic:cNvPicPr>
                  </pic:nvPicPr>
                  <pic:blipFill>
                    <a:blip r:embed="rId37"/>
                    <a:stretch>
                      <a:fillRect/>
                    </a:stretch>
                  </pic:blipFill>
                  <pic:spPr>
                    <a:xfrm>
                      <a:off x="0" y="0"/>
                      <a:ext cx="5951220" cy="2802255"/>
                    </a:xfrm>
                    <a:prstGeom prst="rect">
                      <a:avLst/>
                    </a:prstGeom>
                  </pic:spPr>
                </pic:pic>
              </a:graphicData>
            </a:graphic>
          </wp:inline>
        </w:drawing>
      </w:r>
    </w:p>
    <w:p w14:paraId="099D33E8" w14:textId="52841838" w:rsidR="003C2F12" w:rsidRDefault="003C2F12" w:rsidP="009D352F">
      <w:pPr>
        <w:pStyle w:val="Caption"/>
        <w:jc w:val="center"/>
      </w:pPr>
      <w:bookmarkStart w:id="22" w:name="_Ref513666918"/>
      <w:r>
        <w:t xml:space="preserve">Figure </w:t>
      </w:r>
      <w:r w:rsidR="000515BF">
        <w:fldChar w:fldCharType="begin"/>
      </w:r>
      <w:r w:rsidR="000515BF">
        <w:instrText xml:space="preserve"> SEQ Figure \* ARABIC </w:instrText>
      </w:r>
      <w:r w:rsidR="000515BF">
        <w:fldChar w:fldCharType="separate"/>
      </w:r>
      <w:r w:rsidR="00834B50">
        <w:rPr>
          <w:noProof/>
        </w:rPr>
        <w:t>15</w:t>
      </w:r>
      <w:r w:rsidR="000515BF">
        <w:rPr>
          <w:noProof/>
        </w:rPr>
        <w:fldChar w:fldCharType="end"/>
      </w:r>
      <w:bookmarkEnd w:id="22"/>
      <w:r w:rsidR="00A53B66">
        <w:rPr>
          <w:noProof/>
        </w:rPr>
        <w:t>.</w:t>
      </w:r>
      <w:r>
        <w:t xml:space="preserve"> Performance of PUCCH format 3 with 10 interlaced mini-RBs</w:t>
      </w:r>
    </w:p>
    <w:p w14:paraId="7E4AC395" w14:textId="1D790DD6" w:rsidR="00A55B45" w:rsidRPr="00D03EBA" w:rsidRDefault="00A55B45" w:rsidP="00D03EBA">
      <w:pPr>
        <w:pStyle w:val="proposal"/>
      </w:pPr>
      <w:bookmarkStart w:id="23" w:name="p8"/>
      <w:r w:rsidRPr="00D03EBA">
        <w:t xml:space="preserve">Observation </w:t>
      </w:r>
      <w:r w:rsidR="00523E29">
        <w:rPr>
          <w:noProof/>
        </w:rPr>
        <w:t>1</w:t>
      </w:r>
      <w:r w:rsidRPr="00D03EBA">
        <w:t xml:space="preserve">: Sub-RB based interlace structure with 60 KHz yields the best performance for NR unlicensed operation in </w:t>
      </w:r>
      <w:r w:rsidR="008530ED">
        <w:t xml:space="preserve">SUB-7GHZ </w:t>
      </w:r>
      <w:r w:rsidR="008530ED">
        <w:t>Band</w:t>
      </w:r>
      <w:r w:rsidRPr="00D03EBA">
        <w:t>.</w:t>
      </w:r>
    </w:p>
    <w:bookmarkEnd w:id="23"/>
    <w:bookmarkEnd w:id="1"/>
    <w:bookmarkEnd w:id="2"/>
    <w:p w14:paraId="61F75F64" w14:textId="263F859D" w:rsidR="0097374C" w:rsidRPr="00985B1D" w:rsidRDefault="00985B1D" w:rsidP="003F1758">
      <w:pPr>
        <w:pStyle w:val="Heading1"/>
        <w:numPr>
          <w:ilvl w:val="0"/>
          <w:numId w:val="3"/>
        </w:numPr>
      </w:pPr>
      <w:r>
        <w:t>Summary</w:t>
      </w:r>
    </w:p>
    <w:p w14:paraId="62C07160" w14:textId="470EF4E1" w:rsidR="0087138D" w:rsidRDefault="0087138D" w:rsidP="009D352F">
      <w:r>
        <w:t xml:space="preserve">In this section, we summarize the </w:t>
      </w:r>
      <w:r w:rsidR="007E1569">
        <w:t xml:space="preserve">UL waveform design options for NR-U in </w:t>
      </w:r>
      <w:r w:rsidR="008530ED">
        <w:t>SUB-7GHZ BAND</w:t>
      </w:r>
      <w:r w:rsidR="007E1569">
        <w:t xml:space="preserve"> along with the performance evaluation. We</w:t>
      </w:r>
      <w:r>
        <w:t xml:space="preserve"> </w:t>
      </w:r>
      <w:r w:rsidR="009D352F">
        <w:t>have the following observations and proposals</w:t>
      </w:r>
      <w:r>
        <w:t>.</w:t>
      </w:r>
    </w:p>
    <w:p w14:paraId="31DDA1DC" w14:textId="77777777" w:rsidR="00834B50" w:rsidRDefault="009D352F" w:rsidP="00D03EBA">
      <w:pPr>
        <w:pStyle w:val="proposal"/>
      </w:pPr>
      <w:r>
        <w:rPr>
          <w:b w:val="0"/>
        </w:rPr>
        <w:fldChar w:fldCharType="begin"/>
      </w:r>
      <w:r>
        <w:rPr>
          <w:b w:val="0"/>
        </w:rPr>
        <w:instrText xml:space="preserve"> REF p3 \h </w:instrText>
      </w:r>
      <w:r>
        <w:rPr>
          <w:b w:val="0"/>
        </w:rPr>
      </w:r>
      <w:r>
        <w:rPr>
          <w:b w:val="0"/>
        </w:rPr>
        <w:fldChar w:fldCharType="separate"/>
      </w:r>
      <w:r w:rsidR="00834B50" w:rsidRPr="00D03EBA">
        <w:t>Proposal</w:t>
      </w:r>
      <w:r w:rsidR="00834B50">
        <w:t xml:space="preserve"> </w:t>
      </w:r>
      <w:r w:rsidR="00834B50">
        <w:rPr>
          <w:noProof/>
        </w:rPr>
        <w:t>1</w:t>
      </w:r>
      <w:r w:rsidR="00834B50" w:rsidRPr="00D03EBA">
        <w:t xml:space="preserve">: Introduce nested interlace waveform with </w:t>
      </w:r>
      <w:r w:rsidR="00834B50">
        <w:t>uneven</w:t>
      </w:r>
      <w:r w:rsidR="00834B50" w:rsidRPr="00D03EBA">
        <w:t xml:space="preserve"> interlace design for NR-U in </w:t>
      </w:r>
      <w:r w:rsidR="00834B50">
        <w:t>sub-7Ghz band</w:t>
      </w:r>
      <w:r w:rsidR="00834B50" w:rsidRPr="00D03EBA">
        <w:t xml:space="preserve">. Sub-RB based interlace waveform can be considered for 60KHz SCS in </w:t>
      </w:r>
      <w:r w:rsidR="00834B50">
        <w:t>sub-7Ghz band while RB based interlace waveform can be considered for 15Khz and 30Khz SCS</w:t>
      </w:r>
      <w:r w:rsidR="00834B50" w:rsidRPr="00D03EBA">
        <w:t>.</w:t>
      </w:r>
    </w:p>
    <w:p w14:paraId="2A936498" w14:textId="77777777" w:rsidR="00834B50" w:rsidRDefault="009D352F" w:rsidP="00D03EBA">
      <w:pPr>
        <w:pStyle w:val="proposal"/>
      </w:pPr>
      <w:r>
        <w:rPr>
          <w:b w:val="0"/>
        </w:rPr>
        <w:fldChar w:fldCharType="end"/>
      </w:r>
      <w:r>
        <w:rPr>
          <w:b w:val="0"/>
        </w:rPr>
        <w:fldChar w:fldCharType="begin"/>
      </w:r>
      <w:r>
        <w:rPr>
          <w:b w:val="0"/>
        </w:rPr>
        <w:instrText xml:space="preserve"> REF p4 \h </w:instrText>
      </w:r>
      <w:r>
        <w:rPr>
          <w:b w:val="0"/>
        </w:rPr>
      </w:r>
      <w:r>
        <w:rPr>
          <w:b w:val="0"/>
        </w:rPr>
        <w:fldChar w:fldCharType="separate"/>
      </w:r>
      <w:r w:rsidR="00834B50" w:rsidRPr="00D03EBA">
        <w:t xml:space="preserve">Proposal </w:t>
      </w:r>
      <w:r w:rsidR="00834B50">
        <w:rPr>
          <w:noProof/>
        </w:rPr>
        <w:t>2</w:t>
      </w:r>
      <w:r w:rsidR="00834B50" w:rsidRPr="00D03EBA">
        <w:t xml:space="preserve">: Introduce user multiplexing for interlace PUCCH for NR-U in </w:t>
      </w:r>
      <w:r w:rsidR="00834B50">
        <w:t>SUB-7GHZ BAND</w:t>
      </w:r>
      <w:r w:rsidR="00834B50" w:rsidRPr="00D03EBA">
        <w:t xml:space="preserve"> beyond PUCCH format 1 and 4.</w:t>
      </w:r>
      <w:r w:rsidR="00834B50">
        <w:t xml:space="preserve"> Smaller symbol span can be allowed for PUCCH format 1, 3 and 4 when extended to interlace structure.</w:t>
      </w:r>
    </w:p>
    <w:p w14:paraId="1B37B4D7" w14:textId="77777777" w:rsidR="00834B50" w:rsidRPr="00D03EBA" w:rsidRDefault="009D352F" w:rsidP="00D03EBA">
      <w:pPr>
        <w:pStyle w:val="proposal"/>
      </w:pPr>
      <w:r>
        <w:rPr>
          <w:b w:val="0"/>
        </w:rPr>
        <w:fldChar w:fldCharType="end"/>
      </w:r>
      <w:r>
        <w:rPr>
          <w:b w:val="0"/>
        </w:rPr>
        <w:fldChar w:fldCharType="begin"/>
      </w:r>
      <w:r>
        <w:rPr>
          <w:b w:val="0"/>
        </w:rPr>
        <w:instrText xml:space="preserve"> REF p5 \h </w:instrText>
      </w:r>
      <w:r>
        <w:rPr>
          <w:b w:val="0"/>
        </w:rPr>
      </w:r>
      <w:r>
        <w:rPr>
          <w:b w:val="0"/>
        </w:rPr>
        <w:fldChar w:fldCharType="separate"/>
      </w:r>
      <w:r w:rsidR="00834B50" w:rsidRPr="00D03EBA">
        <w:t xml:space="preserve">Proposal </w:t>
      </w:r>
      <w:r w:rsidR="00834B50">
        <w:rPr>
          <w:noProof/>
        </w:rPr>
        <w:t>3</w:t>
      </w:r>
      <w:r w:rsidR="00834B50" w:rsidRPr="00D03EBA">
        <w:t xml:space="preserve">: Introduce 60Khz SCS for NR-U PRACH in </w:t>
      </w:r>
      <w:r w:rsidR="00834B50">
        <w:t>SUB-7GHZ Band</w:t>
      </w:r>
      <w:r w:rsidR="00834B50" w:rsidRPr="00D03EBA">
        <w:t xml:space="preserve">. Sub-RB based interlace waveform can be considered for 60KHz SCS in </w:t>
      </w:r>
      <w:r w:rsidR="00834B50">
        <w:t>SUB-7GHZ Band</w:t>
      </w:r>
      <w:r w:rsidR="00834B50" w:rsidRPr="00D03EBA">
        <w:t>.</w:t>
      </w:r>
    </w:p>
    <w:p w14:paraId="71610881" w14:textId="77777777" w:rsidR="00834B50" w:rsidRPr="00D03EBA" w:rsidRDefault="009D352F" w:rsidP="00D03EBA">
      <w:pPr>
        <w:pStyle w:val="proposal"/>
      </w:pPr>
      <w:r>
        <w:fldChar w:fldCharType="end"/>
      </w:r>
      <w:r>
        <w:rPr>
          <w:b w:val="0"/>
        </w:rPr>
        <w:fldChar w:fldCharType="begin"/>
      </w:r>
      <w:r>
        <w:rPr>
          <w:b w:val="0"/>
        </w:rPr>
        <w:instrText xml:space="preserve"> REF p7 \h </w:instrText>
      </w:r>
      <w:r>
        <w:rPr>
          <w:b w:val="0"/>
        </w:rPr>
      </w:r>
      <w:r>
        <w:rPr>
          <w:b w:val="0"/>
        </w:rPr>
        <w:fldChar w:fldCharType="separate"/>
      </w:r>
      <w:r w:rsidR="00834B50" w:rsidRPr="00D03EBA">
        <w:t xml:space="preserve">Proposal </w:t>
      </w:r>
      <w:r w:rsidR="00834B50">
        <w:rPr>
          <w:noProof/>
        </w:rPr>
        <w:t>4</w:t>
      </w:r>
      <w:r w:rsidR="00834B50" w:rsidRPr="00D03EBA">
        <w:t xml:space="preserve">: Retain NR SRS design for NR-U in </w:t>
      </w:r>
      <w:r w:rsidR="00834B50">
        <w:t>SUB-7GHZ Band</w:t>
      </w:r>
      <w:r w:rsidR="00834B50" w:rsidRPr="00D03EBA">
        <w:t xml:space="preserve">. Front-loaded SRS can be introduced for NR-U in </w:t>
      </w:r>
      <w:r w:rsidR="00834B50">
        <w:t>SUB-7GHZ Band</w:t>
      </w:r>
      <w:r w:rsidR="00834B50" w:rsidRPr="00D03EBA">
        <w:t>.</w:t>
      </w:r>
    </w:p>
    <w:p w14:paraId="5F5EAB22" w14:textId="77777777" w:rsidR="00834B50" w:rsidRPr="00D03EBA" w:rsidRDefault="009D352F" w:rsidP="00D03EBA">
      <w:pPr>
        <w:pStyle w:val="proposal"/>
      </w:pPr>
      <w:r>
        <w:rPr>
          <w:b w:val="0"/>
        </w:rPr>
        <w:fldChar w:fldCharType="end"/>
      </w:r>
      <w:r>
        <w:rPr>
          <w:b w:val="0"/>
        </w:rPr>
        <w:fldChar w:fldCharType="begin"/>
      </w:r>
      <w:r>
        <w:rPr>
          <w:b w:val="0"/>
        </w:rPr>
        <w:instrText xml:space="preserve"> REF p8 \h </w:instrText>
      </w:r>
      <w:r>
        <w:rPr>
          <w:b w:val="0"/>
        </w:rPr>
      </w:r>
      <w:r>
        <w:rPr>
          <w:b w:val="0"/>
        </w:rPr>
        <w:fldChar w:fldCharType="separate"/>
      </w:r>
      <w:r w:rsidR="00834B50" w:rsidRPr="00D03EBA">
        <w:t xml:space="preserve">Observation </w:t>
      </w:r>
      <w:r w:rsidR="00834B50">
        <w:rPr>
          <w:noProof/>
        </w:rPr>
        <w:t>1</w:t>
      </w:r>
      <w:r w:rsidR="00834B50" w:rsidRPr="00D03EBA">
        <w:t xml:space="preserve">: Sub-RB based interlace structure with 60 KHz yields the best performance for NR unlicensed operation in </w:t>
      </w:r>
      <w:r w:rsidR="00834B50">
        <w:t xml:space="preserve">SUB-7GHZ </w:t>
      </w:r>
      <w:r w:rsidR="00834B50">
        <w:t>Band</w:t>
      </w:r>
      <w:r w:rsidR="00834B50" w:rsidRPr="00D03EBA">
        <w:t>.</w:t>
      </w:r>
    </w:p>
    <w:p w14:paraId="66AB7BD8" w14:textId="4DD81AB5" w:rsidR="009D352F" w:rsidRDefault="009D352F" w:rsidP="00C6325A">
      <w:pPr>
        <w:pStyle w:val="proposal"/>
        <w:rPr>
          <w:b w:val="0"/>
        </w:rPr>
      </w:pPr>
      <w:r>
        <w:rPr>
          <w:b w:val="0"/>
        </w:rPr>
        <w:fldChar w:fldCharType="end"/>
      </w:r>
    </w:p>
    <w:p w14:paraId="47A6B625" w14:textId="54657CA4" w:rsidR="00E77804" w:rsidRDefault="00E77804" w:rsidP="003F1758">
      <w:pPr>
        <w:pStyle w:val="Heading1"/>
        <w:numPr>
          <w:ilvl w:val="0"/>
          <w:numId w:val="3"/>
        </w:numPr>
      </w:pPr>
      <w:r>
        <w:t>References</w:t>
      </w:r>
    </w:p>
    <w:p w14:paraId="6A2C05C6" w14:textId="56F5717B" w:rsidR="005E48DB" w:rsidRDefault="00E77804" w:rsidP="009D352F">
      <w:pPr>
        <w:rPr>
          <w:b/>
        </w:rPr>
      </w:pPr>
      <w:r w:rsidRPr="00FF47FD">
        <w:t xml:space="preserve">[1] </w:t>
      </w:r>
      <w:r w:rsidR="00B559A2" w:rsidRPr="00B559A2">
        <w:t>RP-172021, Revised SID on NR-based Access to Unlicensed Spectrum, Qualcomm Incorporated, RAN#77</w:t>
      </w:r>
    </w:p>
    <w:p w14:paraId="210F58D2" w14:textId="2239F7D0" w:rsidR="00242725" w:rsidRDefault="00242725" w:rsidP="009D352F">
      <w:pPr>
        <w:rPr>
          <w:lang w:val="fi-FI"/>
        </w:rPr>
      </w:pPr>
      <w:r>
        <w:t xml:space="preserve">[2] </w:t>
      </w:r>
      <w:r w:rsidRPr="00242725">
        <w:rPr>
          <w:lang w:val="fi-FI"/>
        </w:rPr>
        <w:t>ETSI EN 301 893 V2.1.1</w:t>
      </w:r>
    </w:p>
    <w:p w14:paraId="762C074B" w14:textId="72B951F2" w:rsidR="00DB5F90" w:rsidRPr="0084300C" w:rsidRDefault="00DB5F90" w:rsidP="00DB5F90">
      <w:r>
        <w:t>[3</w:t>
      </w:r>
      <w:r w:rsidRPr="00522BEB">
        <w:t>] RP-181339, “Revised SID on NR-based Access to Unlicensed Spectrum”, Qualcomm Incorporated, RAN#80, La Jolla, USA, June 11-14, 2018.</w:t>
      </w:r>
    </w:p>
    <w:bookmarkEnd w:id="3"/>
    <w:p w14:paraId="24E4BCCF" w14:textId="77777777" w:rsidR="00DB5F90" w:rsidRDefault="00DB5F90" w:rsidP="009D352F">
      <w:pPr>
        <w:rPr>
          <w:b/>
        </w:rPr>
      </w:pPr>
    </w:p>
    <w:sectPr w:rsidR="00DB5F90" w:rsidSect="00B47B85">
      <w:footerReference w:type="even" r:id="rId38"/>
      <w:footerReference w:type="default" r:id="rId39"/>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70273C" w14:textId="77777777" w:rsidR="00A53B66" w:rsidRDefault="00A53B66" w:rsidP="00D03EBA">
      <w:r>
        <w:separator/>
      </w:r>
    </w:p>
  </w:endnote>
  <w:endnote w:type="continuationSeparator" w:id="0">
    <w:p w14:paraId="094533FA" w14:textId="77777777" w:rsidR="00A53B66" w:rsidRDefault="00A53B66" w:rsidP="00D03EBA">
      <w:r>
        <w:continuationSeparator/>
      </w:r>
    </w:p>
  </w:endnote>
  <w:endnote w:type="continuationNotice" w:id="1">
    <w:p w14:paraId="58FF887D" w14:textId="77777777" w:rsidR="00A53B66" w:rsidRDefault="00A53B66" w:rsidP="00D03E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A53B66" w:rsidRDefault="00A53B66" w:rsidP="00D03EBA">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A53B66" w:rsidRDefault="00A53B66" w:rsidP="00D03E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58705618"/>
      <w:docPartObj>
        <w:docPartGallery w:val="Page Numbers (Bottom of Page)"/>
        <w:docPartUnique/>
      </w:docPartObj>
    </w:sdtPr>
    <w:sdtEndPr>
      <w:rPr>
        <w:noProof/>
      </w:rPr>
    </w:sdtEndPr>
    <w:sdtContent>
      <w:p w14:paraId="3EA680E8" w14:textId="5DF9AFEA" w:rsidR="00A53B66" w:rsidRDefault="00A53B66">
        <w:pPr>
          <w:pStyle w:val="Footer"/>
          <w:jc w:val="center"/>
        </w:pPr>
        <w:r>
          <w:fldChar w:fldCharType="begin"/>
        </w:r>
        <w:r>
          <w:instrText xml:space="preserve"> PAGE   \* MERGEFORMAT </w:instrText>
        </w:r>
        <w:r>
          <w:fldChar w:fldCharType="separate"/>
        </w:r>
        <w:r w:rsidR="00012F46">
          <w:rPr>
            <w:noProof/>
          </w:rPr>
          <w:t>11</w:t>
        </w:r>
        <w:r>
          <w:rPr>
            <w:noProof/>
          </w:rPr>
          <w:fldChar w:fldCharType="end"/>
        </w:r>
      </w:p>
    </w:sdtContent>
  </w:sdt>
  <w:p w14:paraId="5BFA00B5" w14:textId="77777777" w:rsidR="00A53B66" w:rsidRDefault="00A53B66" w:rsidP="00D03E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FF3A5B" w14:textId="77777777" w:rsidR="00A53B66" w:rsidRDefault="00A53B66" w:rsidP="00D03EBA">
      <w:r>
        <w:separator/>
      </w:r>
    </w:p>
  </w:footnote>
  <w:footnote w:type="continuationSeparator" w:id="0">
    <w:p w14:paraId="1E63BD16" w14:textId="77777777" w:rsidR="00A53B66" w:rsidRDefault="00A53B66" w:rsidP="00D03EBA">
      <w:r>
        <w:continuationSeparator/>
      </w:r>
    </w:p>
  </w:footnote>
  <w:footnote w:type="continuationNotice" w:id="1">
    <w:p w14:paraId="553E6B9F" w14:textId="77777777" w:rsidR="00A53B66" w:rsidRDefault="00A53B66" w:rsidP="00D03EB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31EA7"/>
    <w:multiLevelType w:val="hybridMultilevel"/>
    <w:tmpl w:val="5EF41650"/>
    <w:lvl w:ilvl="0" w:tplc="650C08C6">
      <w:start w:val="1"/>
      <w:numFmt w:val="bullet"/>
      <w:lvlText w:val="•"/>
      <w:lvlJc w:val="left"/>
      <w:pPr>
        <w:tabs>
          <w:tab w:val="num" w:pos="720"/>
        </w:tabs>
        <w:ind w:left="720" w:hanging="360"/>
      </w:pPr>
      <w:rPr>
        <w:rFonts w:ascii="Arial" w:hAnsi="Arial" w:hint="default"/>
      </w:rPr>
    </w:lvl>
    <w:lvl w:ilvl="1" w:tplc="10B6533C">
      <w:start w:val="256"/>
      <w:numFmt w:val="bullet"/>
      <w:lvlText w:val="−"/>
      <w:lvlJc w:val="left"/>
      <w:pPr>
        <w:tabs>
          <w:tab w:val="num" w:pos="1440"/>
        </w:tabs>
        <w:ind w:left="1440" w:hanging="360"/>
      </w:pPr>
      <w:rPr>
        <w:rFonts w:ascii="Arial" w:hAnsi="Arial" w:hint="default"/>
      </w:rPr>
    </w:lvl>
    <w:lvl w:ilvl="2" w:tplc="B6067828" w:tentative="1">
      <w:start w:val="1"/>
      <w:numFmt w:val="bullet"/>
      <w:lvlText w:val="•"/>
      <w:lvlJc w:val="left"/>
      <w:pPr>
        <w:tabs>
          <w:tab w:val="num" w:pos="2160"/>
        </w:tabs>
        <w:ind w:left="2160" w:hanging="360"/>
      </w:pPr>
      <w:rPr>
        <w:rFonts w:ascii="Arial" w:hAnsi="Arial" w:hint="default"/>
      </w:rPr>
    </w:lvl>
    <w:lvl w:ilvl="3" w:tplc="2E5E4C90" w:tentative="1">
      <w:start w:val="1"/>
      <w:numFmt w:val="bullet"/>
      <w:lvlText w:val="•"/>
      <w:lvlJc w:val="left"/>
      <w:pPr>
        <w:tabs>
          <w:tab w:val="num" w:pos="2880"/>
        </w:tabs>
        <w:ind w:left="2880" w:hanging="360"/>
      </w:pPr>
      <w:rPr>
        <w:rFonts w:ascii="Arial" w:hAnsi="Arial" w:hint="default"/>
      </w:rPr>
    </w:lvl>
    <w:lvl w:ilvl="4" w:tplc="95927C00" w:tentative="1">
      <w:start w:val="1"/>
      <w:numFmt w:val="bullet"/>
      <w:lvlText w:val="•"/>
      <w:lvlJc w:val="left"/>
      <w:pPr>
        <w:tabs>
          <w:tab w:val="num" w:pos="3600"/>
        </w:tabs>
        <w:ind w:left="3600" w:hanging="360"/>
      </w:pPr>
      <w:rPr>
        <w:rFonts w:ascii="Arial" w:hAnsi="Arial" w:hint="default"/>
      </w:rPr>
    </w:lvl>
    <w:lvl w:ilvl="5" w:tplc="706694E0" w:tentative="1">
      <w:start w:val="1"/>
      <w:numFmt w:val="bullet"/>
      <w:lvlText w:val="•"/>
      <w:lvlJc w:val="left"/>
      <w:pPr>
        <w:tabs>
          <w:tab w:val="num" w:pos="4320"/>
        </w:tabs>
        <w:ind w:left="4320" w:hanging="360"/>
      </w:pPr>
      <w:rPr>
        <w:rFonts w:ascii="Arial" w:hAnsi="Arial" w:hint="default"/>
      </w:rPr>
    </w:lvl>
    <w:lvl w:ilvl="6" w:tplc="FAD08BD4" w:tentative="1">
      <w:start w:val="1"/>
      <w:numFmt w:val="bullet"/>
      <w:lvlText w:val="•"/>
      <w:lvlJc w:val="left"/>
      <w:pPr>
        <w:tabs>
          <w:tab w:val="num" w:pos="5040"/>
        </w:tabs>
        <w:ind w:left="5040" w:hanging="360"/>
      </w:pPr>
      <w:rPr>
        <w:rFonts w:ascii="Arial" w:hAnsi="Arial" w:hint="default"/>
      </w:rPr>
    </w:lvl>
    <w:lvl w:ilvl="7" w:tplc="A7C824D8" w:tentative="1">
      <w:start w:val="1"/>
      <w:numFmt w:val="bullet"/>
      <w:lvlText w:val="•"/>
      <w:lvlJc w:val="left"/>
      <w:pPr>
        <w:tabs>
          <w:tab w:val="num" w:pos="5760"/>
        </w:tabs>
        <w:ind w:left="5760" w:hanging="360"/>
      </w:pPr>
      <w:rPr>
        <w:rFonts w:ascii="Arial" w:hAnsi="Arial" w:hint="default"/>
      </w:rPr>
    </w:lvl>
    <w:lvl w:ilvl="8" w:tplc="BA4C7C1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05C03E0"/>
    <w:multiLevelType w:val="hybridMultilevel"/>
    <w:tmpl w:val="992A8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313FAC"/>
    <w:multiLevelType w:val="hybridMultilevel"/>
    <w:tmpl w:val="0ED44ADE"/>
    <w:lvl w:ilvl="0" w:tplc="89D8BD06">
      <w:numFmt w:val="bullet"/>
      <w:lvlText w:val="-"/>
      <w:lvlJc w:val="left"/>
      <w:pPr>
        <w:ind w:left="1155" w:hanging="360"/>
      </w:pPr>
      <w:rPr>
        <w:rFonts w:ascii="Times New Roman" w:eastAsia="Batang" w:hAnsi="Times New Roman" w:cs="Times New Roman" w:hint="default"/>
      </w:rPr>
    </w:lvl>
    <w:lvl w:ilvl="1" w:tplc="04090003" w:tentative="1">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3" w15:restartNumberingAfterBreak="0">
    <w:nsid w:val="034D42EC"/>
    <w:multiLevelType w:val="hybridMultilevel"/>
    <w:tmpl w:val="54B07A5A"/>
    <w:lvl w:ilvl="0" w:tplc="31448D58">
      <w:start w:val="1"/>
      <w:numFmt w:val="bullet"/>
      <w:lvlText w:val=""/>
      <w:lvlJc w:val="left"/>
      <w:pPr>
        <w:tabs>
          <w:tab w:val="num" w:pos="720"/>
        </w:tabs>
        <w:ind w:left="720" w:hanging="360"/>
      </w:pPr>
      <w:rPr>
        <w:rFonts w:ascii="Symbol" w:hAnsi="Symbol" w:hint="default"/>
      </w:rPr>
    </w:lvl>
    <w:lvl w:ilvl="1" w:tplc="EA7E9920">
      <w:start w:val="256"/>
      <w:numFmt w:val="bullet"/>
      <w:lvlText w:val="−"/>
      <w:lvlJc w:val="left"/>
      <w:pPr>
        <w:tabs>
          <w:tab w:val="num" w:pos="1440"/>
        </w:tabs>
        <w:ind w:left="1440" w:hanging="360"/>
      </w:pPr>
      <w:rPr>
        <w:rFonts w:ascii="Calibre Regular" w:hAnsi="Calibre Regular" w:hint="default"/>
      </w:rPr>
    </w:lvl>
    <w:lvl w:ilvl="2" w:tplc="092638A0">
      <w:start w:val="256"/>
      <w:numFmt w:val="bullet"/>
      <w:lvlText w:val="−"/>
      <w:lvlJc w:val="left"/>
      <w:pPr>
        <w:tabs>
          <w:tab w:val="num" w:pos="2160"/>
        </w:tabs>
        <w:ind w:left="2160" w:hanging="360"/>
      </w:pPr>
      <w:rPr>
        <w:rFonts w:ascii="Calibre Regular" w:hAnsi="Calibre Regular" w:hint="default"/>
      </w:rPr>
    </w:lvl>
    <w:lvl w:ilvl="3" w:tplc="A894E03E" w:tentative="1">
      <w:start w:val="1"/>
      <w:numFmt w:val="bullet"/>
      <w:lvlText w:val=""/>
      <w:lvlJc w:val="left"/>
      <w:pPr>
        <w:tabs>
          <w:tab w:val="num" w:pos="2880"/>
        </w:tabs>
        <w:ind w:left="2880" w:hanging="360"/>
      </w:pPr>
      <w:rPr>
        <w:rFonts w:ascii="Symbol" w:hAnsi="Symbol" w:hint="default"/>
      </w:rPr>
    </w:lvl>
    <w:lvl w:ilvl="4" w:tplc="4BE4F80A" w:tentative="1">
      <w:start w:val="1"/>
      <w:numFmt w:val="bullet"/>
      <w:lvlText w:val=""/>
      <w:lvlJc w:val="left"/>
      <w:pPr>
        <w:tabs>
          <w:tab w:val="num" w:pos="3600"/>
        </w:tabs>
        <w:ind w:left="3600" w:hanging="360"/>
      </w:pPr>
      <w:rPr>
        <w:rFonts w:ascii="Symbol" w:hAnsi="Symbol" w:hint="default"/>
      </w:rPr>
    </w:lvl>
    <w:lvl w:ilvl="5" w:tplc="2AF8DAFC" w:tentative="1">
      <w:start w:val="1"/>
      <w:numFmt w:val="bullet"/>
      <w:lvlText w:val=""/>
      <w:lvlJc w:val="left"/>
      <w:pPr>
        <w:tabs>
          <w:tab w:val="num" w:pos="4320"/>
        </w:tabs>
        <w:ind w:left="4320" w:hanging="360"/>
      </w:pPr>
      <w:rPr>
        <w:rFonts w:ascii="Symbol" w:hAnsi="Symbol" w:hint="default"/>
      </w:rPr>
    </w:lvl>
    <w:lvl w:ilvl="6" w:tplc="7334275E" w:tentative="1">
      <w:start w:val="1"/>
      <w:numFmt w:val="bullet"/>
      <w:lvlText w:val=""/>
      <w:lvlJc w:val="left"/>
      <w:pPr>
        <w:tabs>
          <w:tab w:val="num" w:pos="5040"/>
        </w:tabs>
        <w:ind w:left="5040" w:hanging="360"/>
      </w:pPr>
      <w:rPr>
        <w:rFonts w:ascii="Symbol" w:hAnsi="Symbol" w:hint="default"/>
      </w:rPr>
    </w:lvl>
    <w:lvl w:ilvl="7" w:tplc="86BA2876" w:tentative="1">
      <w:start w:val="1"/>
      <w:numFmt w:val="bullet"/>
      <w:lvlText w:val=""/>
      <w:lvlJc w:val="left"/>
      <w:pPr>
        <w:tabs>
          <w:tab w:val="num" w:pos="5760"/>
        </w:tabs>
        <w:ind w:left="5760" w:hanging="360"/>
      </w:pPr>
      <w:rPr>
        <w:rFonts w:ascii="Symbol" w:hAnsi="Symbol" w:hint="default"/>
      </w:rPr>
    </w:lvl>
    <w:lvl w:ilvl="8" w:tplc="A8541E6A"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E494746"/>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5" w15:restartNumberingAfterBreak="0">
    <w:nsid w:val="12451FF4"/>
    <w:multiLevelType w:val="hybridMultilevel"/>
    <w:tmpl w:val="0AD01B6E"/>
    <w:lvl w:ilvl="0" w:tplc="D0E0AB10">
      <w:start w:val="1"/>
      <w:numFmt w:val="bullet"/>
      <w:lvlText w:val="•"/>
      <w:lvlJc w:val="left"/>
      <w:pPr>
        <w:tabs>
          <w:tab w:val="num" w:pos="720"/>
        </w:tabs>
        <w:ind w:left="720" w:hanging="360"/>
      </w:pPr>
      <w:rPr>
        <w:rFonts w:ascii="Arial" w:hAnsi="Arial" w:hint="default"/>
      </w:rPr>
    </w:lvl>
    <w:lvl w:ilvl="1" w:tplc="21AAC9D2">
      <w:start w:val="256"/>
      <w:numFmt w:val="bullet"/>
      <w:lvlText w:val="•"/>
      <w:lvlJc w:val="left"/>
      <w:pPr>
        <w:tabs>
          <w:tab w:val="num" w:pos="1440"/>
        </w:tabs>
        <w:ind w:left="1440" w:hanging="360"/>
      </w:pPr>
      <w:rPr>
        <w:rFonts w:ascii="Arial" w:hAnsi="Arial" w:hint="default"/>
      </w:rPr>
    </w:lvl>
    <w:lvl w:ilvl="2" w:tplc="F072D976" w:tentative="1">
      <w:start w:val="1"/>
      <w:numFmt w:val="bullet"/>
      <w:lvlText w:val="•"/>
      <w:lvlJc w:val="left"/>
      <w:pPr>
        <w:tabs>
          <w:tab w:val="num" w:pos="2160"/>
        </w:tabs>
        <w:ind w:left="2160" w:hanging="360"/>
      </w:pPr>
      <w:rPr>
        <w:rFonts w:ascii="Arial" w:hAnsi="Arial" w:hint="default"/>
      </w:rPr>
    </w:lvl>
    <w:lvl w:ilvl="3" w:tplc="3E00E63C" w:tentative="1">
      <w:start w:val="1"/>
      <w:numFmt w:val="bullet"/>
      <w:lvlText w:val="•"/>
      <w:lvlJc w:val="left"/>
      <w:pPr>
        <w:tabs>
          <w:tab w:val="num" w:pos="2880"/>
        </w:tabs>
        <w:ind w:left="2880" w:hanging="360"/>
      </w:pPr>
      <w:rPr>
        <w:rFonts w:ascii="Arial" w:hAnsi="Arial" w:hint="default"/>
      </w:rPr>
    </w:lvl>
    <w:lvl w:ilvl="4" w:tplc="4F643CAA" w:tentative="1">
      <w:start w:val="1"/>
      <w:numFmt w:val="bullet"/>
      <w:lvlText w:val="•"/>
      <w:lvlJc w:val="left"/>
      <w:pPr>
        <w:tabs>
          <w:tab w:val="num" w:pos="3600"/>
        </w:tabs>
        <w:ind w:left="3600" w:hanging="360"/>
      </w:pPr>
      <w:rPr>
        <w:rFonts w:ascii="Arial" w:hAnsi="Arial" w:hint="default"/>
      </w:rPr>
    </w:lvl>
    <w:lvl w:ilvl="5" w:tplc="B74C795C" w:tentative="1">
      <w:start w:val="1"/>
      <w:numFmt w:val="bullet"/>
      <w:lvlText w:val="•"/>
      <w:lvlJc w:val="left"/>
      <w:pPr>
        <w:tabs>
          <w:tab w:val="num" w:pos="4320"/>
        </w:tabs>
        <w:ind w:left="4320" w:hanging="360"/>
      </w:pPr>
      <w:rPr>
        <w:rFonts w:ascii="Arial" w:hAnsi="Arial" w:hint="default"/>
      </w:rPr>
    </w:lvl>
    <w:lvl w:ilvl="6" w:tplc="490251D4" w:tentative="1">
      <w:start w:val="1"/>
      <w:numFmt w:val="bullet"/>
      <w:lvlText w:val="•"/>
      <w:lvlJc w:val="left"/>
      <w:pPr>
        <w:tabs>
          <w:tab w:val="num" w:pos="5040"/>
        </w:tabs>
        <w:ind w:left="5040" w:hanging="360"/>
      </w:pPr>
      <w:rPr>
        <w:rFonts w:ascii="Arial" w:hAnsi="Arial" w:hint="default"/>
      </w:rPr>
    </w:lvl>
    <w:lvl w:ilvl="7" w:tplc="ADE83FF4" w:tentative="1">
      <w:start w:val="1"/>
      <w:numFmt w:val="bullet"/>
      <w:lvlText w:val="•"/>
      <w:lvlJc w:val="left"/>
      <w:pPr>
        <w:tabs>
          <w:tab w:val="num" w:pos="5760"/>
        </w:tabs>
        <w:ind w:left="5760" w:hanging="360"/>
      </w:pPr>
      <w:rPr>
        <w:rFonts w:ascii="Arial" w:hAnsi="Arial" w:hint="default"/>
      </w:rPr>
    </w:lvl>
    <w:lvl w:ilvl="8" w:tplc="CE82F11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9A6DD4"/>
    <w:multiLevelType w:val="hybridMultilevel"/>
    <w:tmpl w:val="4B705502"/>
    <w:lvl w:ilvl="0" w:tplc="894A541E">
      <w:start w:val="1"/>
      <w:numFmt w:val="bullet"/>
      <w:lvlText w:val=""/>
      <w:lvlJc w:val="left"/>
      <w:pPr>
        <w:tabs>
          <w:tab w:val="num" w:pos="720"/>
        </w:tabs>
        <w:ind w:left="720" w:hanging="360"/>
      </w:pPr>
      <w:rPr>
        <w:rFonts w:ascii="Symbol" w:hAnsi="Symbol" w:hint="default"/>
      </w:rPr>
    </w:lvl>
    <w:lvl w:ilvl="1" w:tplc="540CCFA4">
      <w:start w:val="174"/>
      <w:numFmt w:val="bullet"/>
      <w:lvlText w:val="−"/>
      <w:lvlJc w:val="left"/>
      <w:pPr>
        <w:tabs>
          <w:tab w:val="num" w:pos="1440"/>
        </w:tabs>
        <w:ind w:left="1440" w:hanging="360"/>
      </w:pPr>
      <w:rPr>
        <w:rFonts w:ascii="Calibre Regular" w:hAnsi="Calibre Regular" w:hint="default"/>
      </w:rPr>
    </w:lvl>
    <w:lvl w:ilvl="2" w:tplc="7EC6D150">
      <w:start w:val="174"/>
      <w:numFmt w:val="bullet"/>
      <w:lvlText w:val="−"/>
      <w:lvlJc w:val="left"/>
      <w:pPr>
        <w:tabs>
          <w:tab w:val="num" w:pos="2160"/>
        </w:tabs>
        <w:ind w:left="2160" w:hanging="360"/>
      </w:pPr>
      <w:rPr>
        <w:rFonts w:ascii="Calibre Regular" w:hAnsi="Calibre Regular" w:hint="default"/>
      </w:rPr>
    </w:lvl>
    <w:lvl w:ilvl="3" w:tplc="82C094A8">
      <w:start w:val="174"/>
      <w:numFmt w:val="bullet"/>
      <w:lvlText w:val="−"/>
      <w:lvlJc w:val="left"/>
      <w:pPr>
        <w:tabs>
          <w:tab w:val="num" w:pos="2880"/>
        </w:tabs>
        <w:ind w:left="2880" w:hanging="360"/>
      </w:pPr>
      <w:rPr>
        <w:rFonts w:ascii="Calibre Regular" w:hAnsi="Calibre Regular" w:hint="default"/>
      </w:rPr>
    </w:lvl>
    <w:lvl w:ilvl="4" w:tplc="62388754" w:tentative="1">
      <w:start w:val="1"/>
      <w:numFmt w:val="bullet"/>
      <w:lvlText w:val=""/>
      <w:lvlJc w:val="left"/>
      <w:pPr>
        <w:tabs>
          <w:tab w:val="num" w:pos="3600"/>
        </w:tabs>
        <w:ind w:left="3600" w:hanging="360"/>
      </w:pPr>
      <w:rPr>
        <w:rFonts w:ascii="Symbol" w:hAnsi="Symbol" w:hint="default"/>
      </w:rPr>
    </w:lvl>
    <w:lvl w:ilvl="5" w:tplc="449C7702" w:tentative="1">
      <w:start w:val="1"/>
      <w:numFmt w:val="bullet"/>
      <w:lvlText w:val=""/>
      <w:lvlJc w:val="left"/>
      <w:pPr>
        <w:tabs>
          <w:tab w:val="num" w:pos="4320"/>
        </w:tabs>
        <w:ind w:left="4320" w:hanging="360"/>
      </w:pPr>
      <w:rPr>
        <w:rFonts w:ascii="Symbol" w:hAnsi="Symbol" w:hint="default"/>
      </w:rPr>
    </w:lvl>
    <w:lvl w:ilvl="6" w:tplc="27DA50C0" w:tentative="1">
      <w:start w:val="1"/>
      <w:numFmt w:val="bullet"/>
      <w:lvlText w:val=""/>
      <w:lvlJc w:val="left"/>
      <w:pPr>
        <w:tabs>
          <w:tab w:val="num" w:pos="5040"/>
        </w:tabs>
        <w:ind w:left="5040" w:hanging="360"/>
      </w:pPr>
      <w:rPr>
        <w:rFonts w:ascii="Symbol" w:hAnsi="Symbol" w:hint="default"/>
      </w:rPr>
    </w:lvl>
    <w:lvl w:ilvl="7" w:tplc="2F900E66" w:tentative="1">
      <w:start w:val="1"/>
      <w:numFmt w:val="bullet"/>
      <w:lvlText w:val=""/>
      <w:lvlJc w:val="left"/>
      <w:pPr>
        <w:tabs>
          <w:tab w:val="num" w:pos="5760"/>
        </w:tabs>
        <w:ind w:left="5760" w:hanging="360"/>
      </w:pPr>
      <w:rPr>
        <w:rFonts w:ascii="Symbol" w:hAnsi="Symbol" w:hint="default"/>
      </w:rPr>
    </w:lvl>
    <w:lvl w:ilvl="8" w:tplc="C40C9B84"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16AA21AA"/>
    <w:multiLevelType w:val="hybridMultilevel"/>
    <w:tmpl w:val="69042B84"/>
    <w:lvl w:ilvl="0" w:tplc="F2346D0C">
      <w:start w:val="1"/>
      <w:numFmt w:val="bullet"/>
      <w:lvlText w:val=""/>
      <w:lvlJc w:val="left"/>
      <w:pPr>
        <w:tabs>
          <w:tab w:val="num" w:pos="720"/>
        </w:tabs>
        <w:ind w:left="720" w:hanging="360"/>
      </w:pPr>
      <w:rPr>
        <w:rFonts w:ascii="Symbol" w:hAnsi="Symbol" w:hint="default"/>
      </w:rPr>
    </w:lvl>
    <w:lvl w:ilvl="1" w:tplc="C6BEF318">
      <w:start w:val="174"/>
      <w:numFmt w:val="bullet"/>
      <w:lvlText w:val="−"/>
      <w:lvlJc w:val="left"/>
      <w:pPr>
        <w:tabs>
          <w:tab w:val="num" w:pos="1440"/>
        </w:tabs>
        <w:ind w:left="1440" w:hanging="360"/>
      </w:pPr>
      <w:rPr>
        <w:rFonts w:ascii="Calibre Regular" w:hAnsi="Calibre Regular" w:hint="default"/>
      </w:rPr>
    </w:lvl>
    <w:lvl w:ilvl="2" w:tplc="95882C88" w:tentative="1">
      <w:start w:val="1"/>
      <w:numFmt w:val="bullet"/>
      <w:lvlText w:val=""/>
      <w:lvlJc w:val="left"/>
      <w:pPr>
        <w:tabs>
          <w:tab w:val="num" w:pos="2160"/>
        </w:tabs>
        <w:ind w:left="2160" w:hanging="360"/>
      </w:pPr>
      <w:rPr>
        <w:rFonts w:ascii="Symbol" w:hAnsi="Symbol" w:hint="default"/>
      </w:rPr>
    </w:lvl>
    <w:lvl w:ilvl="3" w:tplc="D922999A" w:tentative="1">
      <w:start w:val="1"/>
      <w:numFmt w:val="bullet"/>
      <w:lvlText w:val=""/>
      <w:lvlJc w:val="left"/>
      <w:pPr>
        <w:tabs>
          <w:tab w:val="num" w:pos="2880"/>
        </w:tabs>
        <w:ind w:left="2880" w:hanging="360"/>
      </w:pPr>
      <w:rPr>
        <w:rFonts w:ascii="Symbol" w:hAnsi="Symbol" w:hint="default"/>
      </w:rPr>
    </w:lvl>
    <w:lvl w:ilvl="4" w:tplc="19543414" w:tentative="1">
      <w:start w:val="1"/>
      <w:numFmt w:val="bullet"/>
      <w:lvlText w:val=""/>
      <w:lvlJc w:val="left"/>
      <w:pPr>
        <w:tabs>
          <w:tab w:val="num" w:pos="3600"/>
        </w:tabs>
        <w:ind w:left="3600" w:hanging="360"/>
      </w:pPr>
      <w:rPr>
        <w:rFonts w:ascii="Symbol" w:hAnsi="Symbol" w:hint="default"/>
      </w:rPr>
    </w:lvl>
    <w:lvl w:ilvl="5" w:tplc="32E6ED5A" w:tentative="1">
      <w:start w:val="1"/>
      <w:numFmt w:val="bullet"/>
      <w:lvlText w:val=""/>
      <w:lvlJc w:val="left"/>
      <w:pPr>
        <w:tabs>
          <w:tab w:val="num" w:pos="4320"/>
        </w:tabs>
        <w:ind w:left="4320" w:hanging="360"/>
      </w:pPr>
      <w:rPr>
        <w:rFonts w:ascii="Symbol" w:hAnsi="Symbol" w:hint="default"/>
      </w:rPr>
    </w:lvl>
    <w:lvl w:ilvl="6" w:tplc="57921262" w:tentative="1">
      <w:start w:val="1"/>
      <w:numFmt w:val="bullet"/>
      <w:lvlText w:val=""/>
      <w:lvlJc w:val="left"/>
      <w:pPr>
        <w:tabs>
          <w:tab w:val="num" w:pos="5040"/>
        </w:tabs>
        <w:ind w:left="5040" w:hanging="360"/>
      </w:pPr>
      <w:rPr>
        <w:rFonts w:ascii="Symbol" w:hAnsi="Symbol" w:hint="default"/>
      </w:rPr>
    </w:lvl>
    <w:lvl w:ilvl="7" w:tplc="A2C87644" w:tentative="1">
      <w:start w:val="1"/>
      <w:numFmt w:val="bullet"/>
      <w:lvlText w:val=""/>
      <w:lvlJc w:val="left"/>
      <w:pPr>
        <w:tabs>
          <w:tab w:val="num" w:pos="5760"/>
        </w:tabs>
        <w:ind w:left="5760" w:hanging="360"/>
      </w:pPr>
      <w:rPr>
        <w:rFonts w:ascii="Symbol" w:hAnsi="Symbol" w:hint="default"/>
      </w:rPr>
    </w:lvl>
    <w:lvl w:ilvl="8" w:tplc="7BCE2B70"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16E870EF"/>
    <w:multiLevelType w:val="hybridMultilevel"/>
    <w:tmpl w:val="7E4EF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C5439D"/>
    <w:multiLevelType w:val="multilevel"/>
    <w:tmpl w:val="3F56361E"/>
    <w:lvl w:ilvl="0">
      <w:start w:val="3"/>
      <w:numFmt w:val="decimal"/>
      <w:lvlText w:val="%1"/>
      <w:lvlJc w:val="left"/>
      <w:pPr>
        <w:ind w:left="612" w:hanging="612"/>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2654143A"/>
    <w:multiLevelType w:val="multilevel"/>
    <w:tmpl w:val="7DCC5F3E"/>
    <w:lvl w:ilvl="0">
      <w:start w:val="2"/>
      <w:numFmt w:val="decimal"/>
      <w:lvlText w:val="%1"/>
      <w:lvlJc w:val="left"/>
      <w:pPr>
        <w:ind w:left="612" w:hanging="612"/>
      </w:pPr>
      <w:rPr>
        <w:rFonts w:hint="default"/>
        <w:b w:val="0"/>
      </w:rPr>
    </w:lvl>
    <w:lvl w:ilvl="1">
      <w:start w:val="5"/>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1" w15:restartNumberingAfterBreak="0">
    <w:nsid w:val="27FD57C1"/>
    <w:multiLevelType w:val="multilevel"/>
    <w:tmpl w:val="9EA47BC6"/>
    <w:lvl w:ilvl="0">
      <w:start w:val="2"/>
      <w:numFmt w:val="decimal"/>
      <w:lvlText w:val="%1"/>
      <w:lvlJc w:val="left"/>
      <w:pPr>
        <w:ind w:left="612" w:hanging="612"/>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29D33492"/>
    <w:multiLevelType w:val="hybridMultilevel"/>
    <w:tmpl w:val="113802F4"/>
    <w:lvl w:ilvl="0" w:tplc="B3C643D2">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4" w15:restartNumberingAfterBreak="0">
    <w:nsid w:val="2FD53DA1"/>
    <w:multiLevelType w:val="multilevel"/>
    <w:tmpl w:val="0ADCD680"/>
    <w:lvl w:ilvl="0">
      <w:start w:val="3"/>
      <w:numFmt w:val="decimal"/>
      <w:lvlText w:val="%1"/>
      <w:lvlJc w:val="left"/>
      <w:pPr>
        <w:ind w:left="612" w:hanging="612"/>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2FF04D8A"/>
    <w:multiLevelType w:val="hybridMultilevel"/>
    <w:tmpl w:val="E58484CC"/>
    <w:lvl w:ilvl="0" w:tplc="DD9A1FF8">
      <w:start w:val="4"/>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312B6BFE"/>
    <w:multiLevelType w:val="hybridMultilevel"/>
    <w:tmpl w:val="56D248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673EDB"/>
    <w:multiLevelType w:val="hybridMultilevel"/>
    <w:tmpl w:val="3142F8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6F0552E"/>
    <w:multiLevelType w:val="multilevel"/>
    <w:tmpl w:val="CC84867A"/>
    <w:lvl w:ilvl="0">
      <w:start w:val="5"/>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08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37086C24"/>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20" w15:restartNumberingAfterBreak="0">
    <w:nsid w:val="37AB4C8F"/>
    <w:multiLevelType w:val="multilevel"/>
    <w:tmpl w:val="7D161DB0"/>
    <w:lvl w:ilvl="0">
      <w:start w:val="2"/>
      <w:numFmt w:val="decimal"/>
      <w:lvlText w:val="%1"/>
      <w:lvlJc w:val="left"/>
      <w:pPr>
        <w:ind w:left="384" w:hanging="384"/>
      </w:pPr>
      <w:rPr>
        <w:rFonts w:hint="default"/>
      </w:rPr>
    </w:lvl>
    <w:lvl w:ilvl="1">
      <w:start w:val="2"/>
      <w:numFmt w:val="decimal"/>
      <w:lvlText w:val="%1.%2"/>
      <w:lvlJc w:val="left"/>
      <w:pPr>
        <w:ind w:left="810" w:hanging="72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1350" w:hanging="1080"/>
      </w:pPr>
      <w:rPr>
        <w:rFonts w:hint="default"/>
      </w:rPr>
    </w:lvl>
    <w:lvl w:ilvl="4">
      <w:start w:val="1"/>
      <w:numFmt w:val="decimal"/>
      <w:lvlText w:val="%1.%2.%3.%4.%5"/>
      <w:lvlJc w:val="left"/>
      <w:pPr>
        <w:ind w:left="1800" w:hanging="144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2340" w:hanging="180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880" w:hanging="2160"/>
      </w:pPr>
      <w:rPr>
        <w:rFonts w:hint="default"/>
      </w:rPr>
    </w:lvl>
  </w:abstractNum>
  <w:abstractNum w:abstractNumId="21" w15:restartNumberingAfterBreak="0">
    <w:nsid w:val="40024403"/>
    <w:multiLevelType w:val="hybridMultilevel"/>
    <w:tmpl w:val="D4CAD09C"/>
    <w:lvl w:ilvl="0" w:tplc="AF68C2E6">
      <w:start w:val="1"/>
      <w:numFmt w:val="bullet"/>
      <w:lvlText w:val="−"/>
      <w:lvlJc w:val="left"/>
      <w:pPr>
        <w:tabs>
          <w:tab w:val="num" w:pos="720"/>
        </w:tabs>
        <w:ind w:left="720" w:hanging="360"/>
      </w:pPr>
      <w:rPr>
        <w:rFonts w:ascii="Calibre Regular" w:hAnsi="Calibre Regular" w:hint="default"/>
      </w:rPr>
    </w:lvl>
    <w:lvl w:ilvl="1" w:tplc="9F029176">
      <w:start w:val="1"/>
      <w:numFmt w:val="bullet"/>
      <w:lvlText w:val="−"/>
      <w:lvlJc w:val="left"/>
      <w:pPr>
        <w:tabs>
          <w:tab w:val="num" w:pos="1440"/>
        </w:tabs>
        <w:ind w:left="1440" w:hanging="360"/>
      </w:pPr>
      <w:rPr>
        <w:rFonts w:ascii="Calibre Regular" w:hAnsi="Calibre Regular" w:hint="default"/>
      </w:rPr>
    </w:lvl>
    <w:lvl w:ilvl="2" w:tplc="CBF61B2A">
      <w:start w:val="220"/>
      <w:numFmt w:val="bullet"/>
      <w:lvlText w:val="−"/>
      <w:lvlJc w:val="left"/>
      <w:pPr>
        <w:tabs>
          <w:tab w:val="num" w:pos="2160"/>
        </w:tabs>
        <w:ind w:left="2160" w:hanging="360"/>
      </w:pPr>
      <w:rPr>
        <w:rFonts w:ascii="Calibre Regular" w:hAnsi="Calibre Regular" w:hint="default"/>
      </w:rPr>
    </w:lvl>
    <w:lvl w:ilvl="3" w:tplc="79BA5AE6" w:tentative="1">
      <w:start w:val="1"/>
      <w:numFmt w:val="bullet"/>
      <w:lvlText w:val="−"/>
      <w:lvlJc w:val="left"/>
      <w:pPr>
        <w:tabs>
          <w:tab w:val="num" w:pos="2880"/>
        </w:tabs>
        <w:ind w:left="2880" w:hanging="360"/>
      </w:pPr>
      <w:rPr>
        <w:rFonts w:ascii="Calibre Regular" w:hAnsi="Calibre Regular" w:hint="default"/>
      </w:rPr>
    </w:lvl>
    <w:lvl w:ilvl="4" w:tplc="AF469910" w:tentative="1">
      <w:start w:val="1"/>
      <w:numFmt w:val="bullet"/>
      <w:lvlText w:val="−"/>
      <w:lvlJc w:val="left"/>
      <w:pPr>
        <w:tabs>
          <w:tab w:val="num" w:pos="3600"/>
        </w:tabs>
        <w:ind w:left="3600" w:hanging="360"/>
      </w:pPr>
      <w:rPr>
        <w:rFonts w:ascii="Calibre Regular" w:hAnsi="Calibre Regular" w:hint="default"/>
      </w:rPr>
    </w:lvl>
    <w:lvl w:ilvl="5" w:tplc="91CCD68C" w:tentative="1">
      <w:start w:val="1"/>
      <w:numFmt w:val="bullet"/>
      <w:lvlText w:val="−"/>
      <w:lvlJc w:val="left"/>
      <w:pPr>
        <w:tabs>
          <w:tab w:val="num" w:pos="4320"/>
        </w:tabs>
        <w:ind w:left="4320" w:hanging="360"/>
      </w:pPr>
      <w:rPr>
        <w:rFonts w:ascii="Calibre Regular" w:hAnsi="Calibre Regular" w:hint="default"/>
      </w:rPr>
    </w:lvl>
    <w:lvl w:ilvl="6" w:tplc="4D587728" w:tentative="1">
      <w:start w:val="1"/>
      <w:numFmt w:val="bullet"/>
      <w:lvlText w:val="−"/>
      <w:lvlJc w:val="left"/>
      <w:pPr>
        <w:tabs>
          <w:tab w:val="num" w:pos="5040"/>
        </w:tabs>
        <w:ind w:left="5040" w:hanging="360"/>
      </w:pPr>
      <w:rPr>
        <w:rFonts w:ascii="Calibre Regular" w:hAnsi="Calibre Regular" w:hint="default"/>
      </w:rPr>
    </w:lvl>
    <w:lvl w:ilvl="7" w:tplc="B84A83B6" w:tentative="1">
      <w:start w:val="1"/>
      <w:numFmt w:val="bullet"/>
      <w:lvlText w:val="−"/>
      <w:lvlJc w:val="left"/>
      <w:pPr>
        <w:tabs>
          <w:tab w:val="num" w:pos="5760"/>
        </w:tabs>
        <w:ind w:left="5760" w:hanging="360"/>
      </w:pPr>
      <w:rPr>
        <w:rFonts w:ascii="Calibre Regular" w:hAnsi="Calibre Regular" w:hint="default"/>
      </w:rPr>
    </w:lvl>
    <w:lvl w:ilvl="8" w:tplc="54769ED0" w:tentative="1">
      <w:start w:val="1"/>
      <w:numFmt w:val="bullet"/>
      <w:lvlText w:val="−"/>
      <w:lvlJc w:val="left"/>
      <w:pPr>
        <w:tabs>
          <w:tab w:val="num" w:pos="6480"/>
        </w:tabs>
        <w:ind w:left="6480" w:hanging="360"/>
      </w:pPr>
      <w:rPr>
        <w:rFonts w:ascii="Calibre Regular" w:hAnsi="Calibre Regular" w:hint="default"/>
      </w:rPr>
    </w:lvl>
  </w:abstractNum>
  <w:abstractNum w:abstractNumId="22" w15:restartNumberingAfterBreak="0">
    <w:nsid w:val="458252C4"/>
    <w:multiLevelType w:val="hybridMultilevel"/>
    <w:tmpl w:val="E938C732"/>
    <w:lvl w:ilvl="0" w:tplc="5A84EE84">
      <w:start w:val="1"/>
      <w:numFmt w:val="lowerLetter"/>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3" w15:restartNumberingAfterBreak="0">
    <w:nsid w:val="467C5366"/>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24" w15:restartNumberingAfterBreak="0">
    <w:nsid w:val="4A5138AF"/>
    <w:multiLevelType w:val="hybridMultilevel"/>
    <w:tmpl w:val="042E91F8"/>
    <w:lvl w:ilvl="0" w:tplc="9E3E5B4C">
      <w:start w:val="3"/>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E164FD"/>
    <w:multiLevelType w:val="hybridMultilevel"/>
    <w:tmpl w:val="1BAAC6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C72F53"/>
    <w:multiLevelType w:val="hybridMultilevel"/>
    <w:tmpl w:val="F0E8B79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3035AA2"/>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28" w15:restartNumberingAfterBreak="0">
    <w:nsid w:val="539661D3"/>
    <w:multiLevelType w:val="hybridMultilevel"/>
    <w:tmpl w:val="09C402BE"/>
    <w:lvl w:ilvl="0" w:tplc="04090001">
      <w:start w:val="1"/>
      <w:numFmt w:val="bullet"/>
      <w:lvlText w:val=""/>
      <w:lvlJc w:val="left"/>
      <w:pPr>
        <w:ind w:left="720" w:hanging="360"/>
      </w:pPr>
      <w:rPr>
        <w:rFonts w:ascii="Symbol" w:hAnsi="Symbol" w:hint="default"/>
      </w:rPr>
    </w:lvl>
    <w:lvl w:ilvl="1" w:tplc="B10C86A0">
      <w:start w:val="1"/>
      <w:numFmt w:val="bullet"/>
      <w:lvlText w:val="-"/>
      <w:lvlJc w:val="left"/>
      <w:pPr>
        <w:ind w:left="1440" w:hanging="360"/>
      </w:pPr>
      <w:rPr>
        <w:rFonts w:ascii="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54716C"/>
    <w:multiLevelType w:val="hybridMultilevel"/>
    <w:tmpl w:val="0212C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A85EDD"/>
    <w:multiLevelType w:val="hybridMultilevel"/>
    <w:tmpl w:val="0F661E8E"/>
    <w:lvl w:ilvl="0" w:tplc="95E4D0B8">
      <w:start w:val="1"/>
      <w:numFmt w:val="bullet"/>
      <w:lvlText w:val="−"/>
      <w:lvlJc w:val="left"/>
      <w:pPr>
        <w:tabs>
          <w:tab w:val="num" w:pos="720"/>
        </w:tabs>
        <w:ind w:left="720" w:hanging="360"/>
      </w:pPr>
      <w:rPr>
        <w:rFonts w:ascii="Calibre Regular" w:hAnsi="Calibre Regular" w:hint="default"/>
      </w:rPr>
    </w:lvl>
    <w:lvl w:ilvl="1" w:tplc="ACE8D162">
      <w:start w:val="1"/>
      <w:numFmt w:val="bullet"/>
      <w:lvlText w:val="−"/>
      <w:lvlJc w:val="left"/>
      <w:pPr>
        <w:tabs>
          <w:tab w:val="num" w:pos="1440"/>
        </w:tabs>
        <w:ind w:left="1440" w:hanging="360"/>
      </w:pPr>
      <w:rPr>
        <w:rFonts w:ascii="Calibre Regular" w:hAnsi="Calibre Regular" w:hint="default"/>
      </w:rPr>
    </w:lvl>
    <w:lvl w:ilvl="2" w:tplc="4928DA98" w:tentative="1">
      <w:start w:val="1"/>
      <w:numFmt w:val="bullet"/>
      <w:lvlText w:val="−"/>
      <w:lvlJc w:val="left"/>
      <w:pPr>
        <w:tabs>
          <w:tab w:val="num" w:pos="2160"/>
        </w:tabs>
        <w:ind w:left="2160" w:hanging="360"/>
      </w:pPr>
      <w:rPr>
        <w:rFonts w:ascii="Calibre Regular" w:hAnsi="Calibre Regular" w:hint="default"/>
      </w:rPr>
    </w:lvl>
    <w:lvl w:ilvl="3" w:tplc="95600438" w:tentative="1">
      <w:start w:val="1"/>
      <w:numFmt w:val="bullet"/>
      <w:lvlText w:val="−"/>
      <w:lvlJc w:val="left"/>
      <w:pPr>
        <w:tabs>
          <w:tab w:val="num" w:pos="2880"/>
        </w:tabs>
        <w:ind w:left="2880" w:hanging="360"/>
      </w:pPr>
      <w:rPr>
        <w:rFonts w:ascii="Calibre Regular" w:hAnsi="Calibre Regular" w:hint="default"/>
      </w:rPr>
    </w:lvl>
    <w:lvl w:ilvl="4" w:tplc="5C663602" w:tentative="1">
      <w:start w:val="1"/>
      <w:numFmt w:val="bullet"/>
      <w:lvlText w:val="−"/>
      <w:lvlJc w:val="left"/>
      <w:pPr>
        <w:tabs>
          <w:tab w:val="num" w:pos="3600"/>
        </w:tabs>
        <w:ind w:left="3600" w:hanging="360"/>
      </w:pPr>
      <w:rPr>
        <w:rFonts w:ascii="Calibre Regular" w:hAnsi="Calibre Regular" w:hint="default"/>
      </w:rPr>
    </w:lvl>
    <w:lvl w:ilvl="5" w:tplc="5FF2250A" w:tentative="1">
      <w:start w:val="1"/>
      <w:numFmt w:val="bullet"/>
      <w:lvlText w:val="−"/>
      <w:lvlJc w:val="left"/>
      <w:pPr>
        <w:tabs>
          <w:tab w:val="num" w:pos="4320"/>
        </w:tabs>
        <w:ind w:left="4320" w:hanging="360"/>
      </w:pPr>
      <w:rPr>
        <w:rFonts w:ascii="Calibre Regular" w:hAnsi="Calibre Regular" w:hint="default"/>
      </w:rPr>
    </w:lvl>
    <w:lvl w:ilvl="6" w:tplc="58507F70" w:tentative="1">
      <w:start w:val="1"/>
      <w:numFmt w:val="bullet"/>
      <w:lvlText w:val="−"/>
      <w:lvlJc w:val="left"/>
      <w:pPr>
        <w:tabs>
          <w:tab w:val="num" w:pos="5040"/>
        </w:tabs>
        <w:ind w:left="5040" w:hanging="360"/>
      </w:pPr>
      <w:rPr>
        <w:rFonts w:ascii="Calibre Regular" w:hAnsi="Calibre Regular" w:hint="default"/>
      </w:rPr>
    </w:lvl>
    <w:lvl w:ilvl="7" w:tplc="4C0A9C98" w:tentative="1">
      <w:start w:val="1"/>
      <w:numFmt w:val="bullet"/>
      <w:lvlText w:val="−"/>
      <w:lvlJc w:val="left"/>
      <w:pPr>
        <w:tabs>
          <w:tab w:val="num" w:pos="5760"/>
        </w:tabs>
        <w:ind w:left="5760" w:hanging="360"/>
      </w:pPr>
      <w:rPr>
        <w:rFonts w:ascii="Calibre Regular" w:hAnsi="Calibre Regular" w:hint="default"/>
      </w:rPr>
    </w:lvl>
    <w:lvl w:ilvl="8" w:tplc="1C18414E" w:tentative="1">
      <w:start w:val="1"/>
      <w:numFmt w:val="bullet"/>
      <w:lvlText w:val="−"/>
      <w:lvlJc w:val="left"/>
      <w:pPr>
        <w:tabs>
          <w:tab w:val="num" w:pos="6480"/>
        </w:tabs>
        <w:ind w:left="6480" w:hanging="360"/>
      </w:pPr>
      <w:rPr>
        <w:rFonts w:ascii="Calibre Regular" w:hAnsi="Calibre Regular" w:hint="default"/>
      </w:rPr>
    </w:lvl>
  </w:abstractNum>
  <w:abstractNum w:abstractNumId="31" w15:restartNumberingAfterBreak="0">
    <w:nsid w:val="5B441B1C"/>
    <w:multiLevelType w:val="hybridMultilevel"/>
    <w:tmpl w:val="2D86B3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CDF30EA"/>
    <w:multiLevelType w:val="hybridMultilevel"/>
    <w:tmpl w:val="0A5CC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6B151A"/>
    <w:multiLevelType w:val="hybridMultilevel"/>
    <w:tmpl w:val="9836ED4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61AA124F"/>
    <w:multiLevelType w:val="hybridMultilevel"/>
    <w:tmpl w:val="E9B2D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A9541F"/>
    <w:multiLevelType w:val="multilevel"/>
    <w:tmpl w:val="FA8C8FBC"/>
    <w:lvl w:ilvl="0">
      <w:start w:val="1"/>
      <w:numFmt w:val="decimal"/>
      <w:lvlText w:val="%1."/>
      <w:lvlJc w:val="left"/>
      <w:pPr>
        <w:tabs>
          <w:tab w:val="num" w:pos="1225"/>
        </w:tabs>
        <w:ind w:left="1225" w:hanging="425"/>
      </w:pPr>
      <w:rPr>
        <w:rFonts w:hint="default"/>
      </w:rPr>
    </w:lvl>
    <w:lvl w:ilvl="1">
      <w:numFmt w:val="bullet"/>
      <w:lvlText w:val="-"/>
      <w:lvlJc w:val="left"/>
      <w:pPr>
        <w:tabs>
          <w:tab w:val="num" w:pos="1457"/>
        </w:tabs>
        <w:ind w:left="1457" w:hanging="567"/>
      </w:pPr>
      <w:rPr>
        <w:rFonts w:ascii="Times New Roman" w:eastAsia="Batang" w:hAnsi="Times New Roman" w:cs="Times New Roman" w:hint="default"/>
        <w:sz w:val="24"/>
        <w:szCs w:val="24"/>
      </w:rPr>
    </w:lvl>
    <w:lvl w:ilvl="2">
      <w:start w:val="1"/>
      <w:numFmt w:val="decimal"/>
      <w:lvlText w:val="%1.%2.%3."/>
      <w:lvlJc w:val="left"/>
      <w:pPr>
        <w:tabs>
          <w:tab w:val="num" w:pos="1509"/>
        </w:tabs>
        <w:ind w:left="1509" w:hanging="709"/>
      </w:pPr>
      <w:rPr>
        <w:rFonts w:hint="default"/>
      </w:rPr>
    </w:lvl>
    <w:lvl w:ilvl="3">
      <w:start w:val="1"/>
      <w:numFmt w:val="decimal"/>
      <w:lvlText w:val="%1.%2.%3.%4."/>
      <w:lvlJc w:val="left"/>
      <w:pPr>
        <w:tabs>
          <w:tab w:val="num" w:pos="1651"/>
        </w:tabs>
        <w:ind w:left="1651" w:hanging="851"/>
      </w:pPr>
      <w:rPr>
        <w:rFonts w:hint="default"/>
      </w:rPr>
    </w:lvl>
    <w:lvl w:ilvl="4">
      <w:start w:val="1"/>
      <w:numFmt w:val="decimal"/>
      <w:lvlText w:val="%1.%2.%3.%4.%5."/>
      <w:lvlJc w:val="left"/>
      <w:pPr>
        <w:tabs>
          <w:tab w:val="num" w:pos="1792"/>
        </w:tabs>
        <w:ind w:left="1792" w:hanging="992"/>
      </w:pPr>
      <w:rPr>
        <w:rFonts w:hint="default"/>
      </w:rPr>
    </w:lvl>
    <w:lvl w:ilvl="5">
      <w:start w:val="1"/>
      <w:numFmt w:val="decimal"/>
      <w:lvlText w:val="%1.%2.%3.%4.%5.%6."/>
      <w:lvlJc w:val="left"/>
      <w:pPr>
        <w:tabs>
          <w:tab w:val="num" w:pos="1934"/>
        </w:tabs>
        <w:ind w:left="1934" w:hanging="1134"/>
      </w:pPr>
      <w:rPr>
        <w:rFonts w:hint="default"/>
      </w:rPr>
    </w:lvl>
    <w:lvl w:ilvl="6">
      <w:start w:val="1"/>
      <w:numFmt w:val="decimal"/>
      <w:lvlText w:val="%1.%2.%3.%4.%5.%6.%7."/>
      <w:lvlJc w:val="left"/>
      <w:pPr>
        <w:tabs>
          <w:tab w:val="num" w:pos="2076"/>
        </w:tabs>
        <w:ind w:left="2076" w:hanging="1276"/>
      </w:pPr>
      <w:rPr>
        <w:rFonts w:hint="default"/>
      </w:rPr>
    </w:lvl>
    <w:lvl w:ilvl="7">
      <w:start w:val="1"/>
      <w:numFmt w:val="decimal"/>
      <w:lvlText w:val="%1.%2.%3.%4.%5.%6.%7.%8."/>
      <w:lvlJc w:val="left"/>
      <w:pPr>
        <w:tabs>
          <w:tab w:val="num" w:pos="2218"/>
        </w:tabs>
        <w:ind w:left="2218" w:hanging="1418"/>
      </w:pPr>
      <w:rPr>
        <w:rFonts w:hint="default"/>
      </w:rPr>
    </w:lvl>
    <w:lvl w:ilvl="8">
      <w:start w:val="1"/>
      <w:numFmt w:val="decimal"/>
      <w:lvlText w:val="%1.%2.%3.%4.%5.%6.%7.%8.%9."/>
      <w:lvlJc w:val="left"/>
      <w:pPr>
        <w:tabs>
          <w:tab w:val="num" w:pos="2359"/>
        </w:tabs>
        <w:ind w:left="2359" w:hanging="1559"/>
      </w:pPr>
      <w:rPr>
        <w:rFonts w:hint="default"/>
      </w:rPr>
    </w:lvl>
  </w:abstractNum>
  <w:abstractNum w:abstractNumId="36" w15:restartNumberingAfterBreak="0">
    <w:nsid w:val="65EB2A18"/>
    <w:multiLevelType w:val="hybridMultilevel"/>
    <w:tmpl w:val="0A3E2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CA37FD"/>
    <w:multiLevelType w:val="hybridMultilevel"/>
    <w:tmpl w:val="8C2AA9AC"/>
    <w:lvl w:ilvl="0" w:tplc="E062C098">
      <w:start w:val="1"/>
      <w:numFmt w:val="bullet"/>
      <w:lvlText w:val="•"/>
      <w:lvlJc w:val="left"/>
      <w:pPr>
        <w:tabs>
          <w:tab w:val="num" w:pos="720"/>
        </w:tabs>
        <w:ind w:left="720" w:hanging="360"/>
      </w:pPr>
      <w:rPr>
        <w:rFonts w:ascii="Arial" w:hAnsi="Arial" w:cs="Times New Roman" w:hint="default"/>
      </w:rPr>
    </w:lvl>
    <w:lvl w:ilvl="1" w:tplc="9D704A78">
      <w:numFmt w:val="bullet"/>
      <w:lvlText w:val="•"/>
      <w:lvlJc w:val="left"/>
      <w:pPr>
        <w:tabs>
          <w:tab w:val="num" w:pos="1440"/>
        </w:tabs>
        <w:ind w:left="1440" w:hanging="360"/>
      </w:pPr>
      <w:rPr>
        <w:rFonts w:ascii="Arial" w:hAnsi="Arial" w:cs="Times New Roman" w:hint="default"/>
        <w:lang w:val="en-US"/>
      </w:rPr>
    </w:lvl>
    <w:lvl w:ilvl="2" w:tplc="C8C82FD2">
      <w:start w:val="1"/>
      <w:numFmt w:val="bullet"/>
      <w:lvlText w:val="•"/>
      <w:lvlJc w:val="left"/>
      <w:pPr>
        <w:tabs>
          <w:tab w:val="num" w:pos="2160"/>
        </w:tabs>
        <w:ind w:left="2160" w:hanging="360"/>
      </w:pPr>
      <w:rPr>
        <w:rFonts w:ascii="Arial" w:hAnsi="Arial" w:cs="Times New Roman" w:hint="default"/>
      </w:rPr>
    </w:lvl>
    <w:lvl w:ilvl="3" w:tplc="0CF682EC">
      <w:start w:val="1"/>
      <w:numFmt w:val="bullet"/>
      <w:lvlText w:val="•"/>
      <w:lvlJc w:val="left"/>
      <w:pPr>
        <w:tabs>
          <w:tab w:val="num" w:pos="2880"/>
        </w:tabs>
        <w:ind w:left="2880" w:hanging="360"/>
      </w:pPr>
      <w:rPr>
        <w:rFonts w:ascii="Arial" w:hAnsi="Arial" w:cs="Times New Roman" w:hint="default"/>
      </w:rPr>
    </w:lvl>
    <w:lvl w:ilvl="4" w:tplc="072EE698">
      <w:start w:val="1"/>
      <w:numFmt w:val="bullet"/>
      <w:lvlText w:val="•"/>
      <w:lvlJc w:val="left"/>
      <w:pPr>
        <w:tabs>
          <w:tab w:val="num" w:pos="3600"/>
        </w:tabs>
        <w:ind w:left="3600" w:hanging="360"/>
      </w:pPr>
      <w:rPr>
        <w:rFonts w:ascii="Arial" w:hAnsi="Arial" w:cs="Times New Roman" w:hint="default"/>
      </w:rPr>
    </w:lvl>
    <w:lvl w:ilvl="5" w:tplc="E9481BDA">
      <w:start w:val="1"/>
      <w:numFmt w:val="bullet"/>
      <w:lvlText w:val="•"/>
      <w:lvlJc w:val="left"/>
      <w:pPr>
        <w:tabs>
          <w:tab w:val="num" w:pos="4320"/>
        </w:tabs>
        <w:ind w:left="4320" w:hanging="360"/>
      </w:pPr>
      <w:rPr>
        <w:rFonts w:ascii="Arial" w:hAnsi="Arial" w:cs="Times New Roman" w:hint="default"/>
      </w:rPr>
    </w:lvl>
    <w:lvl w:ilvl="6" w:tplc="FEEA1242">
      <w:start w:val="1"/>
      <w:numFmt w:val="bullet"/>
      <w:lvlText w:val="•"/>
      <w:lvlJc w:val="left"/>
      <w:pPr>
        <w:tabs>
          <w:tab w:val="num" w:pos="5040"/>
        </w:tabs>
        <w:ind w:left="5040" w:hanging="360"/>
      </w:pPr>
      <w:rPr>
        <w:rFonts w:ascii="Arial" w:hAnsi="Arial" w:cs="Times New Roman" w:hint="default"/>
      </w:rPr>
    </w:lvl>
    <w:lvl w:ilvl="7" w:tplc="EB2A5384">
      <w:start w:val="1"/>
      <w:numFmt w:val="bullet"/>
      <w:lvlText w:val="•"/>
      <w:lvlJc w:val="left"/>
      <w:pPr>
        <w:tabs>
          <w:tab w:val="num" w:pos="5760"/>
        </w:tabs>
        <w:ind w:left="5760" w:hanging="360"/>
      </w:pPr>
      <w:rPr>
        <w:rFonts w:ascii="Arial" w:hAnsi="Arial" w:cs="Times New Roman" w:hint="default"/>
      </w:rPr>
    </w:lvl>
    <w:lvl w:ilvl="8" w:tplc="5A106AAE">
      <w:start w:val="1"/>
      <w:numFmt w:val="bullet"/>
      <w:lvlText w:val="•"/>
      <w:lvlJc w:val="left"/>
      <w:pPr>
        <w:tabs>
          <w:tab w:val="num" w:pos="6480"/>
        </w:tabs>
        <w:ind w:left="6480" w:hanging="360"/>
      </w:pPr>
      <w:rPr>
        <w:rFonts w:ascii="Arial" w:hAnsi="Arial" w:cs="Times New Roman" w:hint="default"/>
      </w:rPr>
    </w:lvl>
  </w:abstractNum>
  <w:abstractNum w:abstractNumId="38" w15:restartNumberingAfterBreak="0">
    <w:nsid w:val="69E249E2"/>
    <w:multiLevelType w:val="hybridMultilevel"/>
    <w:tmpl w:val="5F7C9A08"/>
    <w:lvl w:ilvl="0" w:tplc="8C82C94C">
      <w:start w:val="1"/>
      <w:numFmt w:val="bullet"/>
      <w:lvlText w:val=""/>
      <w:lvlJc w:val="left"/>
      <w:pPr>
        <w:tabs>
          <w:tab w:val="num" w:pos="720"/>
        </w:tabs>
        <w:ind w:left="720" w:hanging="360"/>
      </w:pPr>
      <w:rPr>
        <w:rFonts w:ascii="Symbol" w:hAnsi="Symbol" w:hint="default"/>
      </w:rPr>
    </w:lvl>
    <w:lvl w:ilvl="1" w:tplc="06DA1B32">
      <w:start w:val="174"/>
      <w:numFmt w:val="bullet"/>
      <w:lvlText w:val="−"/>
      <w:lvlJc w:val="left"/>
      <w:pPr>
        <w:tabs>
          <w:tab w:val="num" w:pos="1440"/>
        </w:tabs>
        <w:ind w:left="1440" w:hanging="360"/>
      </w:pPr>
      <w:rPr>
        <w:rFonts w:ascii="Calibre Regular" w:hAnsi="Calibre Regular" w:hint="default"/>
      </w:rPr>
    </w:lvl>
    <w:lvl w:ilvl="2" w:tplc="AF920DE4">
      <w:start w:val="174"/>
      <w:numFmt w:val="bullet"/>
      <w:lvlText w:val="−"/>
      <w:lvlJc w:val="left"/>
      <w:pPr>
        <w:tabs>
          <w:tab w:val="num" w:pos="2160"/>
        </w:tabs>
        <w:ind w:left="2160" w:hanging="360"/>
      </w:pPr>
      <w:rPr>
        <w:rFonts w:ascii="Calibre Regular" w:hAnsi="Calibre Regular" w:hint="default"/>
      </w:rPr>
    </w:lvl>
    <w:lvl w:ilvl="3" w:tplc="536CD428" w:tentative="1">
      <w:start w:val="1"/>
      <w:numFmt w:val="bullet"/>
      <w:lvlText w:val=""/>
      <w:lvlJc w:val="left"/>
      <w:pPr>
        <w:tabs>
          <w:tab w:val="num" w:pos="2880"/>
        </w:tabs>
        <w:ind w:left="2880" w:hanging="360"/>
      </w:pPr>
      <w:rPr>
        <w:rFonts w:ascii="Symbol" w:hAnsi="Symbol" w:hint="default"/>
      </w:rPr>
    </w:lvl>
    <w:lvl w:ilvl="4" w:tplc="B7060FB2" w:tentative="1">
      <w:start w:val="1"/>
      <w:numFmt w:val="bullet"/>
      <w:lvlText w:val=""/>
      <w:lvlJc w:val="left"/>
      <w:pPr>
        <w:tabs>
          <w:tab w:val="num" w:pos="3600"/>
        </w:tabs>
        <w:ind w:left="3600" w:hanging="360"/>
      </w:pPr>
      <w:rPr>
        <w:rFonts w:ascii="Symbol" w:hAnsi="Symbol" w:hint="default"/>
      </w:rPr>
    </w:lvl>
    <w:lvl w:ilvl="5" w:tplc="8F704BE6" w:tentative="1">
      <w:start w:val="1"/>
      <w:numFmt w:val="bullet"/>
      <w:lvlText w:val=""/>
      <w:lvlJc w:val="left"/>
      <w:pPr>
        <w:tabs>
          <w:tab w:val="num" w:pos="4320"/>
        </w:tabs>
        <w:ind w:left="4320" w:hanging="360"/>
      </w:pPr>
      <w:rPr>
        <w:rFonts w:ascii="Symbol" w:hAnsi="Symbol" w:hint="default"/>
      </w:rPr>
    </w:lvl>
    <w:lvl w:ilvl="6" w:tplc="3C502A94" w:tentative="1">
      <w:start w:val="1"/>
      <w:numFmt w:val="bullet"/>
      <w:lvlText w:val=""/>
      <w:lvlJc w:val="left"/>
      <w:pPr>
        <w:tabs>
          <w:tab w:val="num" w:pos="5040"/>
        </w:tabs>
        <w:ind w:left="5040" w:hanging="360"/>
      </w:pPr>
      <w:rPr>
        <w:rFonts w:ascii="Symbol" w:hAnsi="Symbol" w:hint="default"/>
      </w:rPr>
    </w:lvl>
    <w:lvl w:ilvl="7" w:tplc="E9FADFD0" w:tentative="1">
      <w:start w:val="1"/>
      <w:numFmt w:val="bullet"/>
      <w:lvlText w:val=""/>
      <w:lvlJc w:val="left"/>
      <w:pPr>
        <w:tabs>
          <w:tab w:val="num" w:pos="5760"/>
        </w:tabs>
        <w:ind w:left="5760" w:hanging="360"/>
      </w:pPr>
      <w:rPr>
        <w:rFonts w:ascii="Symbol" w:hAnsi="Symbol" w:hint="default"/>
      </w:rPr>
    </w:lvl>
    <w:lvl w:ilvl="8" w:tplc="D36A3058"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6E03266E"/>
    <w:multiLevelType w:val="hybridMultilevel"/>
    <w:tmpl w:val="1270BE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6E47584F"/>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41" w15:restartNumberingAfterBreak="0">
    <w:nsid w:val="720A44C9"/>
    <w:multiLevelType w:val="hybridMultilevel"/>
    <w:tmpl w:val="9B1047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2F85F6F"/>
    <w:multiLevelType w:val="hybridMultilevel"/>
    <w:tmpl w:val="C484B52E"/>
    <w:lvl w:ilvl="0" w:tplc="1F4C3232">
      <w:start w:val="1"/>
      <w:numFmt w:val="bullet"/>
      <w:lvlText w:val="−"/>
      <w:lvlJc w:val="left"/>
      <w:pPr>
        <w:tabs>
          <w:tab w:val="num" w:pos="720"/>
        </w:tabs>
        <w:ind w:left="720" w:hanging="360"/>
      </w:pPr>
      <w:rPr>
        <w:rFonts w:ascii="Arial" w:hAnsi="Arial" w:hint="default"/>
      </w:rPr>
    </w:lvl>
    <w:lvl w:ilvl="1" w:tplc="1B0CE6EA">
      <w:start w:val="1"/>
      <w:numFmt w:val="bullet"/>
      <w:lvlText w:val="−"/>
      <w:lvlJc w:val="left"/>
      <w:pPr>
        <w:tabs>
          <w:tab w:val="num" w:pos="1440"/>
        </w:tabs>
        <w:ind w:left="1440" w:hanging="360"/>
      </w:pPr>
      <w:rPr>
        <w:rFonts w:ascii="Arial" w:hAnsi="Arial" w:hint="default"/>
      </w:rPr>
    </w:lvl>
    <w:lvl w:ilvl="2" w:tplc="65D8642A" w:tentative="1">
      <w:start w:val="1"/>
      <w:numFmt w:val="bullet"/>
      <w:lvlText w:val="−"/>
      <w:lvlJc w:val="left"/>
      <w:pPr>
        <w:tabs>
          <w:tab w:val="num" w:pos="2160"/>
        </w:tabs>
        <w:ind w:left="2160" w:hanging="360"/>
      </w:pPr>
      <w:rPr>
        <w:rFonts w:ascii="Arial" w:hAnsi="Arial" w:hint="default"/>
      </w:rPr>
    </w:lvl>
    <w:lvl w:ilvl="3" w:tplc="194E1544" w:tentative="1">
      <w:start w:val="1"/>
      <w:numFmt w:val="bullet"/>
      <w:lvlText w:val="−"/>
      <w:lvlJc w:val="left"/>
      <w:pPr>
        <w:tabs>
          <w:tab w:val="num" w:pos="2880"/>
        </w:tabs>
        <w:ind w:left="2880" w:hanging="360"/>
      </w:pPr>
      <w:rPr>
        <w:rFonts w:ascii="Arial" w:hAnsi="Arial" w:hint="default"/>
      </w:rPr>
    </w:lvl>
    <w:lvl w:ilvl="4" w:tplc="4ECEAE12" w:tentative="1">
      <w:start w:val="1"/>
      <w:numFmt w:val="bullet"/>
      <w:lvlText w:val="−"/>
      <w:lvlJc w:val="left"/>
      <w:pPr>
        <w:tabs>
          <w:tab w:val="num" w:pos="3600"/>
        </w:tabs>
        <w:ind w:left="3600" w:hanging="360"/>
      </w:pPr>
      <w:rPr>
        <w:rFonts w:ascii="Arial" w:hAnsi="Arial" w:hint="default"/>
      </w:rPr>
    </w:lvl>
    <w:lvl w:ilvl="5" w:tplc="625035B4" w:tentative="1">
      <w:start w:val="1"/>
      <w:numFmt w:val="bullet"/>
      <w:lvlText w:val="−"/>
      <w:lvlJc w:val="left"/>
      <w:pPr>
        <w:tabs>
          <w:tab w:val="num" w:pos="4320"/>
        </w:tabs>
        <w:ind w:left="4320" w:hanging="360"/>
      </w:pPr>
      <w:rPr>
        <w:rFonts w:ascii="Arial" w:hAnsi="Arial" w:hint="default"/>
      </w:rPr>
    </w:lvl>
    <w:lvl w:ilvl="6" w:tplc="C22A803E" w:tentative="1">
      <w:start w:val="1"/>
      <w:numFmt w:val="bullet"/>
      <w:lvlText w:val="−"/>
      <w:lvlJc w:val="left"/>
      <w:pPr>
        <w:tabs>
          <w:tab w:val="num" w:pos="5040"/>
        </w:tabs>
        <w:ind w:left="5040" w:hanging="360"/>
      </w:pPr>
      <w:rPr>
        <w:rFonts w:ascii="Arial" w:hAnsi="Arial" w:hint="default"/>
      </w:rPr>
    </w:lvl>
    <w:lvl w:ilvl="7" w:tplc="5C2EEE4A" w:tentative="1">
      <w:start w:val="1"/>
      <w:numFmt w:val="bullet"/>
      <w:lvlText w:val="−"/>
      <w:lvlJc w:val="left"/>
      <w:pPr>
        <w:tabs>
          <w:tab w:val="num" w:pos="5760"/>
        </w:tabs>
        <w:ind w:left="5760" w:hanging="360"/>
      </w:pPr>
      <w:rPr>
        <w:rFonts w:ascii="Arial" w:hAnsi="Arial" w:hint="default"/>
      </w:rPr>
    </w:lvl>
    <w:lvl w:ilvl="8" w:tplc="20A6EB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4C0367D"/>
    <w:multiLevelType w:val="multilevel"/>
    <w:tmpl w:val="27FC3A70"/>
    <w:lvl w:ilvl="0">
      <w:start w:val="3"/>
      <w:numFmt w:val="decimal"/>
      <w:lvlText w:val="%1"/>
      <w:lvlJc w:val="left"/>
      <w:pPr>
        <w:ind w:left="612" w:hanging="612"/>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15:restartNumberingAfterBreak="0">
    <w:nsid w:val="7567308B"/>
    <w:multiLevelType w:val="hybridMultilevel"/>
    <w:tmpl w:val="3774BC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abstractNum w:abstractNumId="47" w15:restartNumberingAfterBreak="0">
    <w:nsid w:val="7FB9314A"/>
    <w:multiLevelType w:val="hybridMultilevel"/>
    <w:tmpl w:val="2854730E"/>
    <w:lvl w:ilvl="0" w:tplc="0409000F">
      <w:start w:val="1"/>
      <w:numFmt w:val="decimal"/>
      <w:lvlText w:val="%1."/>
      <w:lvlJc w:val="left"/>
      <w:pPr>
        <w:ind w:left="1160" w:hanging="360"/>
      </w:pPr>
    </w:lvl>
    <w:lvl w:ilvl="1" w:tplc="04090019" w:tentative="1">
      <w:start w:val="1"/>
      <w:numFmt w:val="lowerLetter"/>
      <w:lvlText w:val="%2."/>
      <w:lvlJc w:val="left"/>
      <w:pPr>
        <w:ind w:left="1880" w:hanging="360"/>
      </w:pPr>
    </w:lvl>
    <w:lvl w:ilvl="2" w:tplc="0409001B" w:tentative="1">
      <w:start w:val="1"/>
      <w:numFmt w:val="lowerRoman"/>
      <w:lvlText w:val="%3."/>
      <w:lvlJc w:val="right"/>
      <w:pPr>
        <w:ind w:left="2600" w:hanging="180"/>
      </w:pPr>
    </w:lvl>
    <w:lvl w:ilvl="3" w:tplc="0409000F" w:tentative="1">
      <w:start w:val="1"/>
      <w:numFmt w:val="decimal"/>
      <w:lvlText w:val="%4."/>
      <w:lvlJc w:val="left"/>
      <w:pPr>
        <w:ind w:left="3320" w:hanging="360"/>
      </w:pPr>
    </w:lvl>
    <w:lvl w:ilvl="4" w:tplc="04090019" w:tentative="1">
      <w:start w:val="1"/>
      <w:numFmt w:val="lowerLetter"/>
      <w:lvlText w:val="%5."/>
      <w:lvlJc w:val="left"/>
      <w:pPr>
        <w:ind w:left="4040" w:hanging="360"/>
      </w:pPr>
    </w:lvl>
    <w:lvl w:ilvl="5" w:tplc="0409001B" w:tentative="1">
      <w:start w:val="1"/>
      <w:numFmt w:val="lowerRoman"/>
      <w:lvlText w:val="%6."/>
      <w:lvlJc w:val="right"/>
      <w:pPr>
        <w:ind w:left="4760" w:hanging="180"/>
      </w:pPr>
    </w:lvl>
    <w:lvl w:ilvl="6" w:tplc="0409000F" w:tentative="1">
      <w:start w:val="1"/>
      <w:numFmt w:val="decimal"/>
      <w:lvlText w:val="%7."/>
      <w:lvlJc w:val="left"/>
      <w:pPr>
        <w:ind w:left="5480" w:hanging="360"/>
      </w:pPr>
    </w:lvl>
    <w:lvl w:ilvl="7" w:tplc="04090019" w:tentative="1">
      <w:start w:val="1"/>
      <w:numFmt w:val="lowerLetter"/>
      <w:lvlText w:val="%8."/>
      <w:lvlJc w:val="left"/>
      <w:pPr>
        <w:ind w:left="6200" w:hanging="360"/>
      </w:pPr>
    </w:lvl>
    <w:lvl w:ilvl="8" w:tplc="0409001B" w:tentative="1">
      <w:start w:val="1"/>
      <w:numFmt w:val="lowerRoman"/>
      <w:lvlText w:val="%9."/>
      <w:lvlJc w:val="right"/>
      <w:pPr>
        <w:ind w:left="6920" w:hanging="180"/>
      </w:pPr>
    </w:lvl>
  </w:abstractNum>
  <w:num w:numId="1">
    <w:abstractNumId w:val="18"/>
  </w:num>
  <w:num w:numId="2">
    <w:abstractNumId w:val="13"/>
  </w:num>
  <w:num w:numId="3">
    <w:abstractNumId w:val="27"/>
  </w:num>
  <w:num w:numId="4">
    <w:abstractNumId w:val="45"/>
  </w:num>
  <w:num w:numId="5">
    <w:abstractNumId w:val="46"/>
  </w:num>
  <w:num w:numId="6">
    <w:abstractNumId w:val="2"/>
  </w:num>
  <w:num w:numId="7">
    <w:abstractNumId w:val="47"/>
  </w:num>
  <w:num w:numId="8">
    <w:abstractNumId w:val="35"/>
  </w:num>
  <w:num w:numId="9">
    <w:abstractNumId w:val="32"/>
  </w:num>
  <w:num w:numId="10">
    <w:abstractNumId w:val="33"/>
  </w:num>
  <w:num w:numId="11">
    <w:abstractNumId w:val="26"/>
  </w:num>
  <w:num w:numId="12">
    <w:abstractNumId w:val="25"/>
  </w:num>
  <w:num w:numId="13">
    <w:abstractNumId w:val="1"/>
  </w:num>
  <w:num w:numId="14">
    <w:abstractNumId w:val="17"/>
  </w:num>
  <w:num w:numId="15">
    <w:abstractNumId w:val="15"/>
  </w:num>
  <w:num w:numId="16">
    <w:abstractNumId w:val="37"/>
  </w:num>
  <w:num w:numId="17">
    <w:abstractNumId w:val="24"/>
  </w:num>
  <w:num w:numId="18">
    <w:abstractNumId w:val="12"/>
  </w:num>
  <w:num w:numId="19">
    <w:abstractNumId w:val="28"/>
  </w:num>
  <w:num w:numId="20">
    <w:abstractNumId w:val="22"/>
  </w:num>
  <w:num w:numId="21">
    <w:abstractNumId w:val="19"/>
  </w:num>
  <w:num w:numId="22">
    <w:abstractNumId w:val="30"/>
  </w:num>
  <w:num w:numId="23">
    <w:abstractNumId w:val="39"/>
  </w:num>
  <w:num w:numId="24">
    <w:abstractNumId w:val="29"/>
  </w:num>
  <w:num w:numId="25">
    <w:abstractNumId w:val="34"/>
  </w:num>
  <w:num w:numId="26">
    <w:abstractNumId w:val="3"/>
  </w:num>
  <w:num w:numId="27">
    <w:abstractNumId w:val="0"/>
  </w:num>
  <w:num w:numId="28">
    <w:abstractNumId w:val="40"/>
  </w:num>
  <w:num w:numId="29">
    <w:abstractNumId w:val="5"/>
  </w:num>
  <w:num w:numId="30">
    <w:abstractNumId w:val="42"/>
  </w:num>
  <w:num w:numId="31">
    <w:abstractNumId w:val="21"/>
  </w:num>
  <w:num w:numId="32">
    <w:abstractNumId w:val="4"/>
  </w:num>
  <w:num w:numId="33">
    <w:abstractNumId w:val="23"/>
  </w:num>
  <w:num w:numId="34">
    <w:abstractNumId w:val="20"/>
  </w:num>
  <w:num w:numId="35">
    <w:abstractNumId w:val="8"/>
  </w:num>
  <w:num w:numId="36">
    <w:abstractNumId w:val="43"/>
  </w:num>
  <w:num w:numId="37">
    <w:abstractNumId w:val="9"/>
  </w:num>
  <w:num w:numId="38">
    <w:abstractNumId w:val="11"/>
  </w:num>
  <w:num w:numId="39">
    <w:abstractNumId w:val="14"/>
  </w:num>
  <w:num w:numId="40">
    <w:abstractNumId w:val="7"/>
  </w:num>
  <w:num w:numId="41">
    <w:abstractNumId w:val="6"/>
  </w:num>
  <w:num w:numId="42">
    <w:abstractNumId w:val="38"/>
  </w:num>
  <w:num w:numId="43">
    <w:abstractNumId w:val="10"/>
  </w:num>
  <w:num w:numId="44">
    <w:abstractNumId w:val="36"/>
  </w:num>
  <w:num w:numId="45">
    <w:abstractNumId w:val="16"/>
  </w:num>
  <w:num w:numId="46">
    <w:abstractNumId w:val="31"/>
  </w:num>
  <w:num w:numId="47">
    <w:abstractNumId w:val="41"/>
  </w:num>
  <w:num w:numId="48">
    <w:abstractNumId w:val="4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3686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9A3"/>
    <w:rsid w:val="00006430"/>
    <w:rsid w:val="00006830"/>
    <w:rsid w:val="00006911"/>
    <w:rsid w:val="00006DC6"/>
    <w:rsid w:val="000072D1"/>
    <w:rsid w:val="000072D7"/>
    <w:rsid w:val="00007683"/>
    <w:rsid w:val="00007711"/>
    <w:rsid w:val="00010362"/>
    <w:rsid w:val="00010449"/>
    <w:rsid w:val="00010621"/>
    <w:rsid w:val="00010AF5"/>
    <w:rsid w:val="00010F32"/>
    <w:rsid w:val="00011651"/>
    <w:rsid w:val="00011747"/>
    <w:rsid w:val="00011CDC"/>
    <w:rsid w:val="00012078"/>
    <w:rsid w:val="000124A4"/>
    <w:rsid w:val="00012513"/>
    <w:rsid w:val="0001258E"/>
    <w:rsid w:val="0001262A"/>
    <w:rsid w:val="00012850"/>
    <w:rsid w:val="00012E36"/>
    <w:rsid w:val="00012E9F"/>
    <w:rsid w:val="00012F46"/>
    <w:rsid w:val="00012FDD"/>
    <w:rsid w:val="00013055"/>
    <w:rsid w:val="00013198"/>
    <w:rsid w:val="000131DA"/>
    <w:rsid w:val="0001380F"/>
    <w:rsid w:val="00013E07"/>
    <w:rsid w:val="00013EB4"/>
    <w:rsid w:val="000143F1"/>
    <w:rsid w:val="00014415"/>
    <w:rsid w:val="0001478A"/>
    <w:rsid w:val="000147C0"/>
    <w:rsid w:val="00014B73"/>
    <w:rsid w:val="0001503A"/>
    <w:rsid w:val="000150A0"/>
    <w:rsid w:val="00015290"/>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517"/>
    <w:rsid w:val="0002256B"/>
    <w:rsid w:val="00023A1A"/>
    <w:rsid w:val="00023A89"/>
    <w:rsid w:val="00023BAD"/>
    <w:rsid w:val="00023BE1"/>
    <w:rsid w:val="00023DE1"/>
    <w:rsid w:val="0002413F"/>
    <w:rsid w:val="000242CB"/>
    <w:rsid w:val="000249C9"/>
    <w:rsid w:val="00024A77"/>
    <w:rsid w:val="00024CFA"/>
    <w:rsid w:val="00025124"/>
    <w:rsid w:val="00025449"/>
    <w:rsid w:val="0002594D"/>
    <w:rsid w:val="000260CD"/>
    <w:rsid w:val="00026737"/>
    <w:rsid w:val="00026D91"/>
    <w:rsid w:val="00026E01"/>
    <w:rsid w:val="00027748"/>
    <w:rsid w:val="000279D5"/>
    <w:rsid w:val="00027C38"/>
    <w:rsid w:val="00027E9E"/>
    <w:rsid w:val="00027EBD"/>
    <w:rsid w:val="00030547"/>
    <w:rsid w:val="0003055F"/>
    <w:rsid w:val="00030C20"/>
    <w:rsid w:val="00030CB5"/>
    <w:rsid w:val="000310BE"/>
    <w:rsid w:val="000311EE"/>
    <w:rsid w:val="00031216"/>
    <w:rsid w:val="00031578"/>
    <w:rsid w:val="00031619"/>
    <w:rsid w:val="00031CBE"/>
    <w:rsid w:val="00031D12"/>
    <w:rsid w:val="000323AF"/>
    <w:rsid w:val="00032A32"/>
    <w:rsid w:val="00032D3D"/>
    <w:rsid w:val="00032FB9"/>
    <w:rsid w:val="00033143"/>
    <w:rsid w:val="0003316D"/>
    <w:rsid w:val="000337CB"/>
    <w:rsid w:val="0003388E"/>
    <w:rsid w:val="000339A5"/>
    <w:rsid w:val="00033C54"/>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C3A"/>
    <w:rsid w:val="00037372"/>
    <w:rsid w:val="00037555"/>
    <w:rsid w:val="000379D0"/>
    <w:rsid w:val="0004017E"/>
    <w:rsid w:val="000401DC"/>
    <w:rsid w:val="00040BE9"/>
    <w:rsid w:val="0004142D"/>
    <w:rsid w:val="000415AB"/>
    <w:rsid w:val="00041B42"/>
    <w:rsid w:val="00041D45"/>
    <w:rsid w:val="00041D50"/>
    <w:rsid w:val="00042457"/>
    <w:rsid w:val="000426BD"/>
    <w:rsid w:val="0004289F"/>
    <w:rsid w:val="00042A1D"/>
    <w:rsid w:val="00042FE0"/>
    <w:rsid w:val="000432B1"/>
    <w:rsid w:val="0004330F"/>
    <w:rsid w:val="000438EE"/>
    <w:rsid w:val="000439C8"/>
    <w:rsid w:val="00043D24"/>
    <w:rsid w:val="00043DD1"/>
    <w:rsid w:val="00044937"/>
    <w:rsid w:val="000450D9"/>
    <w:rsid w:val="000458AA"/>
    <w:rsid w:val="00046061"/>
    <w:rsid w:val="000461D0"/>
    <w:rsid w:val="000461E0"/>
    <w:rsid w:val="0004659D"/>
    <w:rsid w:val="00046C16"/>
    <w:rsid w:val="000474A9"/>
    <w:rsid w:val="00050112"/>
    <w:rsid w:val="0005019E"/>
    <w:rsid w:val="00050380"/>
    <w:rsid w:val="0005073B"/>
    <w:rsid w:val="00050A04"/>
    <w:rsid w:val="00050EF0"/>
    <w:rsid w:val="00051096"/>
    <w:rsid w:val="000511C6"/>
    <w:rsid w:val="0005139F"/>
    <w:rsid w:val="000515BF"/>
    <w:rsid w:val="00051D42"/>
    <w:rsid w:val="00051FFA"/>
    <w:rsid w:val="000526FD"/>
    <w:rsid w:val="00052B49"/>
    <w:rsid w:val="00052E6E"/>
    <w:rsid w:val="00053A9C"/>
    <w:rsid w:val="00054B86"/>
    <w:rsid w:val="00054CE8"/>
    <w:rsid w:val="0005514C"/>
    <w:rsid w:val="000554D2"/>
    <w:rsid w:val="00055958"/>
    <w:rsid w:val="00055ECC"/>
    <w:rsid w:val="00055FCD"/>
    <w:rsid w:val="0005629B"/>
    <w:rsid w:val="0005634C"/>
    <w:rsid w:val="00056445"/>
    <w:rsid w:val="0005647F"/>
    <w:rsid w:val="0005684A"/>
    <w:rsid w:val="000568D7"/>
    <w:rsid w:val="00056A99"/>
    <w:rsid w:val="00056C93"/>
    <w:rsid w:val="0005709F"/>
    <w:rsid w:val="0005792C"/>
    <w:rsid w:val="000579DD"/>
    <w:rsid w:val="000602AA"/>
    <w:rsid w:val="00060657"/>
    <w:rsid w:val="0006073B"/>
    <w:rsid w:val="00060787"/>
    <w:rsid w:val="00060A00"/>
    <w:rsid w:val="00060BFE"/>
    <w:rsid w:val="00060C02"/>
    <w:rsid w:val="00060C86"/>
    <w:rsid w:val="00060F1E"/>
    <w:rsid w:val="00061505"/>
    <w:rsid w:val="00061620"/>
    <w:rsid w:val="00061791"/>
    <w:rsid w:val="00061FC4"/>
    <w:rsid w:val="0006244B"/>
    <w:rsid w:val="000625D7"/>
    <w:rsid w:val="00062846"/>
    <w:rsid w:val="00062A44"/>
    <w:rsid w:val="00062AA4"/>
    <w:rsid w:val="000639D7"/>
    <w:rsid w:val="00063AB9"/>
    <w:rsid w:val="0006417E"/>
    <w:rsid w:val="000642D0"/>
    <w:rsid w:val="00064460"/>
    <w:rsid w:val="00065047"/>
    <w:rsid w:val="0006583A"/>
    <w:rsid w:val="00065B02"/>
    <w:rsid w:val="00065FD0"/>
    <w:rsid w:val="000660A7"/>
    <w:rsid w:val="00066159"/>
    <w:rsid w:val="000662BF"/>
    <w:rsid w:val="000662CD"/>
    <w:rsid w:val="000662EB"/>
    <w:rsid w:val="000663D1"/>
    <w:rsid w:val="00066E48"/>
    <w:rsid w:val="00066FF8"/>
    <w:rsid w:val="00067046"/>
    <w:rsid w:val="000670BE"/>
    <w:rsid w:val="000676C1"/>
    <w:rsid w:val="000677F9"/>
    <w:rsid w:val="0006795B"/>
    <w:rsid w:val="00067BBB"/>
    <w:rsid w:val="00067E5C"/>
    <w:rsid w:val="000704D2"/>
    <w:rsid w:val="00070F2F"/>
    <w:rsid w:val="00071011"/>
    <w:rsid w:val="000710F8"/>
    <w:rsid w:val="0007183A"/>
    <w:rsid w:val="00071D4E"/>
    <w:rsid w:val="000726D2"/>
    <w:rsid w:val="000728BD"/>
    <w:rsid w:val="000729B0"/>
    <w:rsid w:val="00072BF0"/>
    <w:rsid w:val="00072C30"/>
    <w:rsid w:val="00072C46"/>
    <w:rsid w:val="000730BC"/>
    <w:rsid w:val="0007310E"/>
    <w:rsid w:val="0007318D"/>
    <w:rsid w:val="00073291"/>
    <w:rsid w:val="00073379"/>
    <w:rsid w:val="0007380C"/>
    <w:rsid w:val="00073964"/>
    <w:rsid w:val="00073AA2"/>
    <w:rsid w:val="00073E69"/>
    <w:rsid w:val="00073F47"/>
    <w:rsid w:val="00074005"/>
    <w:rsid w:val="0007407D"/>
    <w:rsid w:val="00074283"/>
    <w:rsid w:val="00074590"/>
    <w:rsid w:val="0007492C"/>
    <w:rsid w:val="00074A30"/>
    <w:rsid w:val="00074C16"/>
    <w:rsid w:val="000753D5"/>
    <w:rsid w:val="00075460"/>
    <w:rsid w:val="0007555A"/>
    <w:rsid w:val="000755F5"/>
    <w:rsid w:val="000756C8"/>
    <w:rsid w:val="000757E6"/>
    <w:rsid w:val="00075A24"/>
    <w:rsid w:val="00075DB5"/>
    <w:rsid w:val="000763C1"/>
    <w:rsid w:val="00076619"/>
    <w:rsid w:val="000767DD"/>
    <w:rsid w:val="00076903"/>
    <w:rsid w:val="00077A84"/>
    <w:rsid w:val="00077C23"/>
    <w:rsid w:val="00077FC5"/>
    <w:rsid w:val="00077FDA"/>
    <w:rsid w:val="000802FE"/>
    <w:rsid w:val="000806F3"/>
    <w:rsid w:val="000807B6"/>
    <w:rsid w:val="00080D26"/>
    <w:rsid w:val="0008116C"/>
    <w:rsid w:val="0008142A"/>
    <w:rsid w:val="00081EB0"/>
    <w:rsid w:val="00081F31"/>
    <w:rsid w:val="00081FEC"/>
    <w:rsid w:val="0008213B"/>
    <w:rsid w:val="00082434"/>
    <w:rsid w:val="00082530"/>
    <w:rsid w:val="00082D5F"/>
    <w:rsid w:val="000830B9"/>
    <w:rsid w:val="000835D1"/>
    <w:rsid w:val="0008388C"/>
    <w:rsid w:val="00083956"/>
    <w:rsid w:val="00083A67"/>
    <w:rsid w:val="00083C86"/>
    <w:rsid w:val="00083D34"/>
    <w:rsid w:val="00083EA4"/>
    <w:rsid w:val="000842A2"/>
    <w:rsid w:val="000843F7"/>
    <w:rsid w:val="00084862"/>
    <w:rsid w:val="00084BD1"/>
    <w:rsid w:val="00084E63"/>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E61"/>
    <w:rsid w:val="000921CF"/>
    <w:rsid w:val="0009269B"/>
    <w:rsid w:val="00092F5A"/>
    <w:rsid w:val="000932BC"/>
    <w:rsid w:val="00093ACC"/>
    <w:rsid w:val="00093CAD"/>
    <w:rsid w:val="00093F29"/>
    <w:rsid w:val="000948AC"/>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8BF"/>
    <w:rsid w:val="000A5933"/>
    <w:rsid w:val="000A5A66"/>
    <w:rsid w:val="000A5DC7"/>
    <w:rsid w:val="000A6106"/>
    <w:rsid w:val="000A62EA"/>
    <w:rsid w:val="000A715C"/>
    <w:rsid w:val="000A7377"/>
    <w:rsid w:val="000A7885"/>
    <w:rsid w:val="000A7ABF"/>
    <w:rsid w:val="000B0242"/>
    <w:rsid w:val="000B079B"/>
    <w:rsid w:val="000B1425"/>
    <w:rsid w:val="000B223C"/>
    <w:rsid w:val="000B2552"/>
    <w:rsid w:val="000B26F4"/>
    <w:rsid w:val="000B27AA"/>
    <w:rsid w:val="000B2B69"/>
    <w:rsid w:val="000B2F76"/>
    <w:rsid w:val="000B2F82"/>
    <w:rsid w:val="000B3798"/>
    <w:rsid w:val="000B388A"/>
    <w:rsid w:val="000B399A"/>
    <w:rsid w:val="000B3B21"/>
    <w:rsid w:val="000B3B9C"/>
    <w:rsid w:val="000B3FBA"/>
    <w:rsid w:val="000B436B"/>
    <w:rsid w:val="000B4437"/>
    <w:rsid w:val="000B476E"/>
    <w:rsid w:val="000B490D"/>
    <w:rsid w:val="000B504F"/>
    <w:rsid w:val="000B56D5"/>
    <w:rsid w:val="000B57E7"/>
    <w:rsid w:val="000B57E9"/>
    <w:rsid w:val="000B598A"/>
    <w:rsid w:val="000B5C84"/>
    <w:rsid w:val="000B5E17"/>
    <w:rsid w:val="000B5E5A"/>
    <w:rsid w:val="000B6ABB"/>
    <w:rsid w:val="000B6E52"/>
    <w:rsid w:val="000B6FD7"/>
    <w:rsid w:val="000B7405"/>
    <w:rsid w:val="000B759D"/>
    <w:rsid w:val="000B7C43"/>
    <w:rsid w:val="000B7DE7"/>
    <w:rsid w:val="000B7E66"/>
    <w:rsid w:val="000B7EFD"/>
    <w:rsid w:val="000C03DC"/>
    <w:rsid w:val="000C0751"/>
    <w:rsid w:val="000C0BCF"/>
    <w:rsid w:val="000C0DCB"/>
    <w:rsid w:val="000C0F30"/>
    <w:rsid w:val="000C1030"/>
    <w:rsid w:val="000C1138"/>
    <w:rsid w:val="000C194B"/>
    <w:rsid w:val="000C1E30"/>
    <w:rsid w:val="000C1E3F"/>
    <w:rsid w:val="000C20E1"/>
    <w:rsid w:val="000C279E"/>
    <w:rsid w:val="000C2BA0"/>
    <w:rsid w:val="000C2E60"/>
    <w:rsid w:val="000C3048"/>
    <w:rsid w:val="000C315E"/>
    <w:rsid w:val="000C37FB"/>
    <w:rsid w:val="000C4894"/>
    <w:rsid w:val="000C5285"/>
    <w:rsid w:val="000C55A2"/>
    <w:rsid w:val="000C5B2B"/>
    <w:rsid w:val="000C5D1A"/>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CF5"/>
    <w:rsid w:val="000D2D52"/>
    <w:rsid w:val="000D31CC"/>
    <w:rsid w:val="000D3A5E"/>
    <w:rsid w:val="000D3AA4"/>
    <w:rsid w:val="000D3B72"/>
    <w:rsid w:val="000D3D06"/>
    <w:rsid w:val="000D40DC"/>
    <w:rsid w:val="000D414C"/>
    <w:rsid w:val="000D4423"/>
    <w:rsid w:val="000D46BA"/>
    <w:rsid w:val="000D4832"/>
    <w:rsid w:val="000D4977"/>
    <w:rsid w:val="000D4A67"/>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85"/>
    <w:rsid w:val="000E0F98"/>
    <w:rsid w:val="000E11D2"/>
    <w:rsid w:val="000E14A5"/>
    <w:rsid w:val="000E1BA8"/>
    <w:rsid w:val="000E2533"/>
    <w:rsid w:val="000E25D0"/>
    <w:rsid w:val="000E2915"/>
    <w:rsid w:val="000E2F7C"/>
    <w:rsid w:val="000E311E"/>
    <w:rsid w:val="000E328F"/>
    <w:rsid w:val="000E3358"/>
    <w:rsid w:val="000E3990"/>
    <w:rsid w:val="000E3C9D"/>
    <w:rsid w:val="000E416C"/>
    <w:rsid w:val="000E4204"/>
    <w:rsid w:val="000E4225"/>
    <w:rsid w:val="000E4FA9"/>
    <w:rsid w:val="000E5661"/>
    <w:rsid w:val="000E5670"/>
    <w:rsid w:val="000E5B14"/>
    <w:rsid w:val="000E5B44"/>
    <w:rsid w:val="000E5E59"/>
    <w:rsid w:val="000E63DD"/>
    <w:rsid w:val="000E65A2"/>
    <w:rsid w:val="000E6779"/>
    <w:rsid w:val="000E6B37"/>
    <w:rsid w:val="000E6C94"/>
    <w:rsid w:val="000E71A7"/>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A3B"/>
    <w:rsid w:val="000F7B19"/>
    <w:rsid w:val="000F7B1A"/>
    <w:rsid w:val="000F7B97"/>
    <w:rsid w:val="000F7CAA"/>
    <w:rsid w:val="000F7F2C"/>
    <w:rsid w:val="0010025B"/>
    <w:rsid w:val="001004D7"/>
    <w:rsid w:val="00100591"/>
    <w:rsid w:val="001008AD"/>
    <w:rsid w:val="00100CB7"/>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54C2"/>
    <w:rsid w:val="00105BD5"/>
    <w:rsid w:val="00106326"/>
    <w:rsid w:val="00106891"/>
    <w:rsid w:val="001068D9"/>
    <w:rsid w:val="0010698B"/>
    <w:rsid w:val="00106BB5"/>
    <w:rsid w:val="00106DA6"/>
    <w:rsid w:val="00107188"/>
    <w:rsid w:val="00107235"/>
    <w:rsid w:val="0010723C"/>
    <w:rsid w:val="001072F0"/>
    <w:rsid w:val="001073B9"/>
    <w:rsid w:val="001074BF"/>
    <w:rsid w:val="00107666"/>
    <w:rsid w:val="00110020"/>
    <w:rsid w:val="00110092"/>
    <w:rsid w:val="00110124"/>
    <w:rsid w:val="001104BB"/>
    <w:rsid w:val="00110B5D"/>
    <w:rsid w:val="00110DBB"/>
    <w:rsid w:val="00110FB0"/>
    <w:rsid w:val="001116F9"/>
    <w:rsid w:val="0011172F"/>
    <w:rsid w:val="00111873"/>
    <w:rsid w:val="00111B9A"/>
    <w:rsid w:val="00111DBD"/>
    <w:rsid w:val="0011283D"/>
    <w:rsid w:val="00112927"/>
    <w:rsid w:val="00112A9C"/>
    <w:rsid w:val="00112C6F"/>
    <w:rsid w:val="00112F01"/>
    <w:rsid w:val="00113492"/>
    <w:rsid w:val="0011359D"/>
    <w:rsid w:val="001137C9"/>
    <w:rsid w:val="00113BC7"/>
    <w:rsid w:val="00113CA1"/>
    <w:rsid w:val="00113FB8"/>
    <w:rsid w:val="00114114"/>
    <w:rsid w:val="001141D7"/>
    <w:rsid w:val="00114454"/>
    <w:rsid w:val="00114C2E"/>
    <w:rsid w:val="00114D8F"/>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A07"/>
    <w:rsid w:val="00121EF0"/>
    <w:rsid w:val="001228AB"/>
    <w:rsid w:val="001228F6"/>
    <w:rsid w:val="00122918"/>
    <w:rsid w:val="00122A2E"/>
    <w:rsid w:val="00122B7B"/>
    <w:rsid w:val="00122FFD"/>
    <w:rsid w:val="001230AF"/>
    <w:rsid w:val="00123309"/>
    <w:rsid w:val="001234BC"/>
    <w:rsid w:val="00123A4F"/>
    <w:rsid w:val="00123CC5"/>
    <w:rsid w:val="00123F51"/>
    <w:rsid w:val="00123F88"/>
    <w:rsid w:val="00124099"/>
    <w:rsid w:val="0012410D"/>
    <w:rsid w:val="00124281"/>
    <w:rsid w:val="0012431D"/>
    <w:rsid w:val="00124825"/>
    <w:rsid w:val="00124CC6"/>
    <w:rsid w:val="001257A5"/>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58C"/>
    <w:rsid w:val="0013367D"/>
    <w:rsid w:val="00133B7D"/>
    <w:rsid w:val="00133E6E"/>
    <w:rsid w:val="00133F41"/>
    <w:rsid w:val="001343E6"/>
    <w:rsid w:val="00134471"/>
    <w:rsid w:val="001348F9"/>
    <w:rsid w:val="00134B43"/>
    <w:rsid w:val="00134DD5"/>
    <w:rsid w:val="00135E2E"/>
    <w:rsid w:val="00136756"/>
    <w:rsid w:val="00136BCA"/>
    <w:rsid w:val="001370CC"/>
    <w:rsid w:val="001377BE"/>
    <w:rsid w:val="001379E0"/>
    <w:rsid w:val="00137D00"/>
    <w:rsid w:val="001401AD"/>
    <w:rsid w:val="001402D9"/>
    <w:rsid w:val="0014067D"/>
    <w:rsid w:val="0014067E"/>
    <w:rsid w:val="001408A8"/>
    <w:rsid w:val="001415B6"/>
    <w:rsid w:val="00141860"/>
    <w:rsid w:val="00142C2F"/>
    <w:rsid w:val="00142D92"/>
    <w:rsid w:val="00142F64"/>
    <w:rsid w:val="00143591"/>
    <w:rsid w:val="00143CB6"/>
    <w:rsid w:val="00143EA3"/>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769"/>
    <w:rsid w:val="00146A71"/>
    <w:rsid w:val="00147438"/>
    <w:rsid w:val="0014750D"/>
    <w:rsid w:val="00147527"/>
    <w:rsid w:val="0014757B"/>
    <w:rsid w:val="0014775B"/>
    <w:rsid w:val="001477F1"/>
    <w:rsid w:val="001479B8"/>
    <w:rsid w:val="00147D5F"/>
    <w:rsid w:val="00147F0C"/>
    <w:rsid w:val="001501F6"/>
    <w:rsid w:val="00150677"/>
    <w:rsid w:val="001512FC"/>
    <w:rsid w:val="00151E7E"/>
    <w:rsid w:val="00152001"/>
    <w:rsid w:val="001520B8"/>
    <w:rsid w:val="00152427"/>
    <w:rsid w:val="0015281E"/>
    <w:rsid w:val="00152E59"/>
    <w:rsid w:val="001532F6"/>
    <w:rsid w:val="00153852"/>
    <w:rsid w:val="00153955"/>
    <w:rsid w:val="00153DF8"/>
    <w:rsid w:val="00153E84"/>
    <w:rsid w:val="0015407C"/>
    <w:rsid w:val="001549FA"/>
    <w:rsid w:val="00154A2C"/>
    <w:rsid w:val="0015509A"/>
    <w:rsid w:val="0015524F"/>
    <w:rsid w:val="0015541E"/>
    <w:rsid w:val="001556B0"/>
    <w:rsid w:val="001557AF"/>
    <w:rsid w:val="00155FBF"/>
    <w:rsid w:val="00156366"/>
    <w:rsid w:val="00156547"/>
    <w:rsid w:val="001568BD"/>
    <w:rsid w:val="00156C29"/>
    <w:rsid w:val="00156E1D"/>
    <w:rsid w:val="001578C9"/>
    <w:rsid w:val="00157937"/>
    <w:rsid w:val="00157F66"/>
    <w:rsid w:val="0016030A"/>
    <w:rsid w:val="001603CD"/>
    <w:rsid w:val="00161070"/>
    <w:rsid w:val="001613C0"/>
    <w:rsid w:val="00161837"/>
    <w:rsid w:val="001619DD"/>
    <w:rsid w:val="00161C73"/>
    <w:rsid w:val="001620F5"/>
    <w:rsid w:val="00162478"/>
    <w:rsid w:val="001625EC"/>
    <w:rsid w:val="00162A95"/>
    <w:rsid w:val="00162F34"/>
    <w:rsid w:val="00163605"/>
    <w:rsid w:val="0016385F"/>
    <w:rsid w:val="001639DE"/>
    <w:rsid w:val="00163CBE"/>
    <w:rsid w:val="00164439"/>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824"/>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BD5"/>
    <w:rsid w:val="00176F2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16E4"/>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645"/>
    <w:rsid w:val="00197981"/>
    <w:rsid w:val="00197E0B"/>
    <w:rsid w:val="00197F5A"/>
    <w:rsid w:val="001A0004"/>
    <w:rsid w:val="001A0326"/>
    <w:rsid w:val="001A0B3B"/>
    <w:rsid w:val="001A0F50"/>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5EA"/>
    <w:rsid w:val="001A45F5"/>
    <w:rsid w:val="001A5050"/>
    <w:rsid w:val="001A51A4"/>
    <w:rsid w:val="001A51D3"/>
    <w:rsid w:val="001A556C"/>
    <w:rsid w:val="001A5A52"/>
    <w:rsid w:val="001A5BB4"/>
    <w:rsid w:val="001A5BD8"/>
    <w:rsid w:val="001A6306"/>
    <w:rsid w:val="001A6BFE"/>
    <w:rsid w:val="001A7009"/>
    <w:rsid w:val="001A7537"/>
    <w:rsid w:val="001A7BB3"/>
    <w:rsid w:val="001B03FE"/>
    <w:rsid w:val="001B05FC"/>
    <w:rsid w:val="001B1313"/>
    <w:rsid w:val="001B14DE"/>
    <w:rsid w:val="001B179B"/>
    <w:rsid w:val="001B1BE8"/>
    <w:rsid w:val="001B1DC7"/>
    <w:rsid w:val="001B2005"/>
    <w:rsid w:val="001B2981"/>
    <w:rsid w:val="001B2D76"/>
    <w:rsid w:val="001B2DA0"/>
    <w:rsid w:val="001B30B1"/>
    <w:rsid w:val="001B321D"/>
    <w:rsid w:val="001B3378"/>
    <w:rsid w:val="001B352F"/>
    <w:rsid w:val="001B38E1"/>
    <w:rsid w:val="001B3CDA"/>
    <w:rsid w:val="001B3D9F"/>
    <w:rsid w:val="001B41A5"/>
    <w:rsid w:val="001B4B99"/>
    <w:rsid w:val="001B4EB4"/>
    <w:rsid w:val="001B4FC6"/>
    <w:rsid w:val="001B5219"/>
    <w:rsid w:val="001B53AC"/>
    <w:rsid w:val="001B555E"/>
    <w:rsid w:val="001B5EBF"/>
    <w:rsid w:val="001B60E1"/>
    <w:rsid w:val="001B63E8"/>
    <w:rsid w:val="001B6D08"/>
    <w:rsid w:val="001B7025"/>
    <w:rsid w:val="001B70F7"/>
    <w:rsid w:val="001B74C3"/>
    <w:rsid w:val="001B7845"/>
    <w:rsid w:val="001C0173"/>
    <w:rsid w:val="001C0584"/>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B2"/>
    <w:rsid w:val="001C5723"/>
    <w:rsid w:val="001C5796"/>
    <w:rsid w:val="001C5A11"/>
    <w:rsid w:val="001C5DEF"/>
    <w:rsid w:val="001C5EF0"/>
    <w:rsid w:val="001C6056"/>
    <w:rsid w:val="001C63EF"/>
    <w:rsid w:val="001C67A5"/>
    <w:rsid w:val="001C68F1"/>
    <w:rsid w:val="001C6A20"/>
    <w:rsid w:val="001C6E8F"/>
    <w:rsid w:val="001C6EDF"/>
    <w:rsid w:val="001C7142"/>
    <w:rsid w:val="001C71CB"/>
    <w:rsid w:val="001C770D"/>
    <w:rsid w:val="001D03B1"/>
    <w:rsid w:val="001D0612"/>
    <w:rsid w:val="001D09D7"/>
    <w:rsid w:val="001D1487"/>
    <w:rsid w:val="001D16C9"/>
    <w:rsid w:val="001D197C"/>
    <w:rsid w:val="001D1DD9"/>
    <w:rsid w:val="001D1FF1"/>
    <w:rsid w:val="001D28D5"/>
    <w:rsid w:val="001D29CE"/>
    <w:rsid w:val="001D2B66"/>
    <w:rsid w:val="001D2B7B"/>
    <w:rsid w:val="001D3007"/>
    <w:rsid w:val="001D3734"/>
    <w:rsid w:val="001D3BE2"/>
    <w:rsid w:val="001D3F9A"/>
    <w:rsid w:val="001D4439"/>
    <w:rsid w:val="001D4A55"/>
    <w:rsid w:val="001D4C63"/>
    <w:rsid w:val="001D5001"/>
    <w:rsid w:val="001D51C4"/>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D49"/>
    <w:rsid w:val="001E0FBD"/>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6C7"/>
    <w:rsid w:val="001E7707"/>
    <w:rsid w:val="001E7A3D"/>
    <w:rsid w:val="001E7DB9"/>
    <w:rsid w:val="001F06AC"/>
    <w:rsid w:val="001F08C8"/>
    <w:rsid w:val="001F0B78"/>
    <w:rsid w:val="001F1501"/>
    <w:rsid w:val="001F1511"/>
    <w:rsid w:val="001F19AA"/>
    <w:rsid w:val="001F1AB3"/>
    <w:rsid w:val="001F1C7A"/>
    <w:rsid w:val="001F22BD"/>
    <w:rsid w:val="001F2326"/>
    <w:rsid w:val="001F246E"/>
    <w:rsid w:val="001F2B39"/>
    <w:rsid w:val="001F2CB0"/>
    <w:rsid w:val="001F3896"/>
    <w:rsid w:val="001F3CCA"/>
    <w:rsid w:val="001F3E2D"/>
    <w:rsid w:val="001F3E90"/>
    <w:rsid w:val="001F4266"/>
    <w:rsid w:val="001F4278"/>
    <w:rsid w:val="001F4457"/>
    <w:rsid w:val="001F448D"/>
    <w:rsid w:val="001F454C"/>
    <w:rsid w:val="001F45C1"/>
    <w:rsid w:val="001F4903"/>
    <w:rsid w:val="001F4F51"/>
    <w:rsid w:val="001F5289"/>
    <w:rsid w:val="001F549F"/>
    <w:rsid w:val="001F55B5"/>
    <w:rsid w:val="001F5A1C"/>
    <w:rsid w:val="001F5AC1"/>
    <w:rsid w:val="001F5B9E"/>
    <w:rsid w:val="001F6092"/>
    <w:rsid w:val="001F6279"/>
    <w:rsid w:val="001F67E2"/>
    <w:rsid w:val="001F6809"/>
    <w:rsid w:val="001F6D85"/>
    <w:rsid w:val="001F6F06"/>
    <w:rsid w:val="001F6F95"/>
    <w:rsid w:val="001F72D6"/>
    <w:rsid w:val="001F760C"/>
    <w:rsid w:val="001F768C"/>
    <w:rsid w:val="001F7714"/>
    <w:rsid w:val="00200249"/>
    <w:rsid w:val="00200284"/>
    <w:rsid w:val="0020060A"/>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5794"/>
    <w:rsid w:val="00206239"/>
    <w:rsid w:val="00206529"/>
    <w:rsid w:val="002065C8"/>
    <w:rsid w:val="00206BEF"/>
    <w:rsid w:val="00206D33"/>
    <w:rsid w:val="00207047"/>
    <w:rsid w:val="0020707D"/>
    <w:rsid w:val="00207285"/>
    <w:rsid w:val="002073F2"/>
    <w:rsid w:val="00207497"/>
    <w:rsid w:val="00207826"/>
    <w:rsid w:val="002079F7"/>
    <w:rsid w:val="002100F5"/>
    <w:rsid w:val="00210E3A"/>
    <w:rsid w:val="0021172D"/>
    <w:rsid w:val="00212478"/>
    <w:rsid w:val="002124CB"/>
    <w:rsid w:val="00212654"/>
    <w:rsid w:val="00212C08"/>
    <w:rsid w:val="0021304A"/>
    <w:rsid w:val="00213801"/>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99E"/>
    <w:rsid w:val="00225E20"/>
    <w:rsid w:val="0022685D"/>
    <w:rsid w:val="00226C50"/>
    <w:rsid w:val="00227177"/>
    <w:rsid w:val="002274E0"/>
    <w:rsid w:val="0022752F"/>
    <w:rsid w:val="00227676"/>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5DD6"/>
    <w:rsid w:val="00236434"/>
    <w:rsid w:val="002364F0"/>
    <w:rsid w:val="00236541"/>
    <w:rsid w:val="002367BD"/>
    <w:rsid w:val="00236DB4"/>
    <w:rsid w:val="00236DB9"/>
    <w:rsid w:val="00236FC3"/>
    <w:rsid w:val="00237121"/>
    <w:rsid w:val="00237B0A"/>
    <w:rsid w:val="00237D68"/>
    <w:rsid w:val="002404AE"/>
    <w:rsid w:val="002409F7"/>
    <w:rsid w:val="00240AB4"/>
    <w:rsid w:val="0024106C"/>
    <w:rsid w:val="002412B9"/>
    <w:rsid w:val="00241F26"/>
    <w:rsid w:val="002420CB"/>
    <w:rsid w:val="0024215B"/>
    <w:rsid w:val="00242291"/>
    <w:rsid w:val="002424D6"/>
    <w:rsid w:val="00242725"/>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235"/>
    <w:rsid w:val="00255B01"/>
    <w:rsid w:val="00255F1E"/>
    <w:rsid w:val="0025653D"/>
    <w:rsid w:val="00256CEE"/>
    <w:rsid w:val="00257437"/>
    <w:rsid w:val="0025755D"/>
    <w:rsid w:val="0026063F"/>
    <w:rsid w:val="0026108D"/>
    <w:rsid w:val="00261288"/>
    <w:rsid w:val="00261424"/>
    <w:rsid w:val="00261468"/>
    <w:rsid w:val="002616F6"/>
    <w:rsid w:val="00261862"/>
    <w:rsid w:val="00261E35"/>
    <w:rsid w:val="002625C8"/>
    <w:rsid w:val="0026286E"/>
    <w:rsid w:val="0026297F"/>
    <w:rsid w:val="00262BE9"/>
    <w:rsid w:val="002632DF"/>
    <w:rsid w:val="0026337D"/>
    <w:rsid w:val="00263A2D"/>
    <w:rsid w:val="00263BBF"/>
    <w:rsid w:val="00263D2C"/>
    <w:rsid w:val="00263EED"/>
    <w:rsid w:val="002643AC"/>
    <w:rsid w:val="00264E2B"/>
    <w:rsid w:val="002651C7"/>
    <w:rsid w:val="00265470"/>
    <w:rsid w:val="002656A3"/>
    <w:rsid w:val="00265CE7"/>
    <w:rsid w:val="00266083"/>
    <w:rsid w:val="00266290"/>
    <w:rsid w:val="0026676B"/>
    <w:rsid w:val="00266F39"/>
    <w:rsid w:val="0026747C"/>
    <w:rsid w:val="00267A1C"/>
    <w:rsid w:val="00267BAA"/>
    <w:rsid w:val="00267BDB"/>
    <w:rsid w:val="00267D29"/>
    <w:rsid w:val="00267DE3"/>
    <w:rsid w:val="0027000D"/>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76F"/>
    <w:rsid w:val="0027725F"/>
    <w:rsid w:val="00277475"/>
    <w:rsid w:val="00277580"/>
    <w:rsid w:val="0027769E"/>
    <w:rsid w:val="00277719"/>
    <w:rsid w:val="0027786F"/>
    <w:rsid w:val="00277D33"/>
    <w:rsid w:val="00280398"/>
    <w:rsid w:val="00280560"/>
    <w:rsid w:val="00280573"/>
    <w:rsid w:val="00280F2A"/>
    <w:rsid w:val="00280FD3"/>
    <w:rsid w:val="002810AC"/>
    <w:rsid w:val="002810CD"/>
    <w:rsid w:val="0028185D"/>
    <w:rsid w:val="002828AB"/>
    <w:rsid w:val="002829C6"/>
    <w:rsid w:val="0028321B"/>
    <w:rsid w:val="002832B4"/>
    <w:rsid w:val="00283D94"/>
    <w:rsid w:val="00284289"/>
    <w:rsid w:val="002844D9"/>
    <w:rsid w:val="00284575"/>
    <w:rsid w:val="00284672"/>
    <w:rsid w:val="002849D4"/>
    <w:rsid w:val="00284D16"/>
    <w:rsid w:val="002853B6"/>
    <w:rsid w:val="002855A9"/>
    <w:rsid w:val="00285603"/>
    <w:rsid w:val="00285D4D"/>
    <w:rsid w:val="00285EEF"/>
    <w:rsid w:val="00285FD7"/>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C5E"/>
    <w:rsid w:val="0029741B"/>
    <w:rsid w:val="0029770A"/>
    <w:rsid w:val="00297732"/>
    <w:rsid w:val="002979E6"/>
    <w:rsid w:val="00297BCB"/>
    <w:rsid w:val="00297FA5"/>
    <w:rsid w:val="002A02BD"/>
    <w:rsid w:val="002A03F5"/>
    <w:rsid w:val="002A07CA"/>
    <w:rsid w:val="002A088B"/>
    <w:rsid w:val="002A0CC7"/>
    <w:rsid w:val="002A0E99"/>
    <w:rsid w:val="002A1370"/>
    <w:rsid w:val="002A14D2"/>
    <w:rsid w:val="002A1710"/>
    <w:rsid w:val="002A1F88"/>
    <w:rsid w:val="002A2181"/>
    <w:rsid w:val="002A2264"/>
    <w:rsid w:val="002A2420"/>
    <w:rsid w:val="002A25D6"/>
    <w:rsid w:val="002A2653"/>
    <w:rsid w:val="002A2742"/>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215"/>
    <w:rsid w:val="002B1257"/>
    <w:rsid w:val="002B15A1"/>
    <w:rsid w:val="002B15E0"/>
    <w:rsid w:val="002B17C4"/>
    <w:rsid w:val="002B1ACF"/>
    <w:rsid w:val="002B1B1E"/>
    <w:rsid w:val="002B1F58"/>
    <w:rsid w:val="002B2186"/>
    <w:rsid w:val="002B223B"/>
    <w:rsid w:val="002B2575"/>
    <w:rsid w:val="002B2E4D"/>
    <w:rsid w:val="002B2E50"/>
    <w:rsid w:val="002B3308"/>
    <w:rsid w:val="002B342E"/>
    <w:rsid w:val="002B3665"/>
    <w:rsid w:val="002B3C5C"/>
    <w:rsid w:val="002B3E96"/>
    <w:rsid w:val="002B4279"/>
    <w:rsid w:val="002B4B3B"/>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C01EB"/>
    <w:rsid w:val="002C0431"/>
    <w:rsid w:val="002C0F2C"/>
    <w:rsid w:val="002C14A7"/>
    <w:rsid w:val="002C1B6A"/>
    <w:rsid w:val="002C261F"/>
    <w:rsid w:val="002C2C8A"/>
    <w:rsid w:val="002C327D"/>
    <w:rsid w:val="002C34B0"/>
    <w:rsid w:val="002C3626"/>
    <w:rsid w:val="002C36D8"/>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F41"/>
    <w:rsid w:val="002D39C3"/>
    <w:rsid w:val="002D3A7F"/>
    <w:rsid w:val="002D3CB5"/>
    <w:rsid w:val="002D4162"/>
    <w:rsid w:val="002D477B"/>
    <w:rsid w:val="002D4C46"/>
    <w:rsid w:val="002D4CA6"/>
    <w:rsid w:val="002D525F"/>
    <w:rsid w:val="002D5B58"/>
    <w:rsid w:val="002D5BE7"/>
    <w:rsid w:val="002D60AD"/>
    <w:rsid w:val="002D61B0"/>
    <w:rsid w:val="002D61F8"/>
    <w:rsid w:val="002D667F"/>
    <w:rsid w:val="002D70DD"/>
    <w:rsid w:val="002D7505"/>
    <w:rsid w:val="002D7942"/>
    <w:rsid w:val="002D7C1B"/>
    <w:rsid w:val="002E0097"/>
    <w:rsid w:val="002E01E9"/>
    <w:rsid w:val="002E0308"/>
    <w:rsid w:val="002E0F8D"/>
    <w:rsid w:val="002E12DE"/>
    <w:rsid w:val="002E1570"/>
    <w:rsid w:val="002E1DA4"/>
    <w:rsid w:val="002E1E1F"/>
    <w:rsid w:val="002E2E1A"/>
    <w:rsid w:val="002E31EA"/>
    <w:rsid w:val="002E35FA"/>
    <w:rsid w:val="002E3DA8"/>
    <w:rsid w:val="002E3F8B"/>
    <w:rsid w:val="002E4D45"/>
    <w:rsid w:val="002E527E"/>
    <w:rsid w:val="002E5464"/>
    <w:rsid w:val="002E5A56"/>
    <w:rsid w:val="002E5B24"/>
    <w:rsid w:val="002E658A"/>
    <w:rsid w:val="002E6A01"/>
    <w:rsid w:val="002E716C"/>
    <w:rsid w:val="002E74BA"/>
    <w:rsid w:val="002E79DA"/>
    <w:rsid w:val="002E7CE4"/>
    <w:rsid w:val="002E7DAB"/>
    <w:rsid w:val="002F0093"/>
    <w:rsid w:val="002F00B8"/>
    <w:rsid w:val="002F0732"/>
    <w:rsid w:val="002F0D70"/>
    <w:rsid w:val="002F0FEC"/>
    <w:rsid w:val="002F16A6"/>
    <w:rsid w:val="002F1814"/>
    <w:rsid w:val="002F1881"/>
    <w:rsid w:val="002F1BE1"/>
    <w:rsid w:val="002F228C"/>
    <w:rsid w:val="002F23D4"/>
    <w:rsid w:val="002F29D6"/>
    <w:rsid w:val="002F3263"/>
    <w:rsid w:val="002F3959"/>
    <w:rsid w:val="002F396A"/>
    <w:rsid w:val="002F3972"/>
    <w:rsid w:val="002F3996"/>
    <w:rsid w:val="002F3DEE"/>
    <w:rsid w:val="002F3FF7"/>
    <w:rsid w:val="002F473E"/>
    <w:rsid w:val="002F4A4B"/>
    <w:rsid w:val="002F4ABB"/>
    <w:rsid w:val="002F4DA2"/>
    <w:rsid w:val="002F5135"/>
    <w:rsid w:val="002F5AAF"/>
    <w:rsid w:val="002F5AC8"/>
    <w:rsid w:val="002F5E0D"/>
    <w:rsid w:val="002F5E55"/>
    <w:rsid w:val="002F601F"/>
    <w:rsid w:val="002F6240"/>
    <w:rsid w:val="002F62DE"/>
    <w:rsid w:val="002F6682"/>
    <w:rsid w:val="002F6B54"/>
    <w:rsid w:val="002F6BC5"/>
    <w:rsid w:val="002F6DB5"/>
    <w:rsid w:val="002F7616"/>
    <w:rsid w:val="002F770B"/>
    <w:rsid w:val="002F77E3"/>
    <w:rsid w:val="002F7C38"/>
    <w:rsid w:val="002F7D38"/>
    <w:rsid w:val="003002FF"/>
    <w:rsid w:val="0030045E"/>
    <w:rsid w:val="00300799"/>
    <w:rsid w:val="003012B7"/>
    <w:rsid w:val="00301385"/>
    <w:rsid w:val="00301561"/>
    <w:rsid w:val="00301C5E"/>
    <w:rsid w:val="00301D9A"/>
    <w:rsid w:val="003023A4"/>
    <w:rsid w:val="003023FB"/>
    <w:rsid w:val="00302E6B"/>
    <w:rsid w:val="00303CB4"/>
    <w:rsid w:val="00303E1E"/>
    <w:rsid w:val="003040BA"/>
    <w:rsid w:val="0030442F"/>
    <w:rsid w:val="003044CE"/>
    <w:rsid w:val="003044D2"/>
    <w:rsid w:val="00304A80"/>
    <w:rsid w:val="00304EF7"/>
    <w:rsid w:val="00305140"/>
    <w:rsid w:val="00305386"/>
    <w:rsid w:val="003055E5"/>
    <w:rsid w:val="0030573C"/>
    <w:rsid w:val="0030591D"/>
    <w:rsid w:val="00305DD8"/>
    <w:rsid w:val="00306096"/>
    <w:rsid w:val="003068C5"/>
    <w:rsid w:val="00306B99"/>
    <w:rsid w:val="003071B7"/>
    <w:rsid w:val="003075BF"/>
    <w:rsid w:val="003077DC"/>
    <w:rsid w:val="0030792E"/>
    <w:rsid w:val="003106DD"/>
    <w:rsid w:val="003108B4"/>
    <w:rsid w:val="00310AA6"/>
    <w:rsid w:val="00310B05"/>
    <w:rsid w:val="00310BF4"/>
    <w:rsid w:val="00311383"/>
    <w:rsid w:val="0031195F"/>
    <w:rsid w:val="003119F8"/>
    <w:rsid w:val="00311A00"/>
    <w:rsid w:val="00311CFD"/>
    <w:rsid w:val="0031217F"/>
    <w:rsid w:val="003122A0"/>
    <w:rsid w:val="0031254D"/>
    <w:rsid w:val="00312819"/>
    <w:rsid w:val="003129E1"/>
    <w:rsid w:val="003129F0"/>
    <w:rsid w:val="00312C5C"/>
    <w:rsid w:val="00312E77"/>
    <w:rsid w:val="0031310A"/>
    <w:rsid w:val="003132BA"/>
    <w:rsid w:val="003139F2"/>
    <w:rsid w:val="00313FF2"/>
    <w:rsid w:val="003141B1"/>
    <w:rsid w:val="00314398"/>
    <w:rsid w:val="00314FD4"/>
    <w:rsid w:val="0031520A"/>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F94"/>
    <w:rsid w:val="0032120F"/>
    <w:rsid w:val="00321217"/>
    <w:rsid w:val="0032132D"/>
    <w:rsid w:val="0032153C"/>
    <w:rsid w:val="003218D2"/>
    <w:rsid w:val="0032192C"/>
    <w:rsid w:val="00321993"/>
    <w:rsid w:val="00321E0D"/>
    <w:rsid w:val="003220C0"/>
    <w:rsid w:val="00322348"/>
    <w:rsid w:val="00322623"/>
    <w:rsid w:val="00322660"/>
    <w:rsid w:val="00322C34"/>
    <w:rsid w:val="0032309A"/>
    <w:rsid w:val="003235AD"/>
    <w:rsid w:val="0032394A"/>
    <w:rsid w:val="00323B61"/>
    <w:rsid w:val="00324072"/>
    <w:rsid w:val="00324075"/>
    <w:rsid w:val="0032439B"/>
    <w:rsid w:val="00324699"/>
    <w:rsid w:val="003249B6"/>
    <w:rsid w:val="00324B1F"/>
    <w:rsid w:val="0032524A"/>
    <w:rsid w:val="00325831"/>
    <w:rsid w:val="00325DC4"/>
    <w:rsid w:val="00325E35"/>
    <w:rsid w:val="003261C6"/>
    <w:rsid w:val="0032637A"/>
    <w:rsid w:val="00326B78"/>
    <w:rsid w:val="00326DE4"/>
    <w:rsid w:val="00327D5A"/>
    <w:rsid w:val="00327E0F"/>
    <w:rsid w:val="003301C0"/>
    <w:rsid w:val="00330330"/>
    <w:rsid w:val="00331520"/>
    <w:rsid w:val="00331672"/>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7C"/>
    <w:rsid w:val="003353B3"/>
    <w:rsid w:val="003353F5"/>
    <w:rsid w:val="00335772"/>
    <w:rsid w:val="0033580A"/>
    <w:rsid w:val="0033590B"/>
    <w:rsid w:val="00335B11"/>
    <w:rsid w:val="00335D21"/>
    <w:rsid w:val="00335FDF"/>
    <w:rsid w:val="00336451"/>
    <w:rsid w:val="00336731"/>
    <w:rsid w:val="003367DA"/>
    <w:rsid w:val="00336A30"/>
    <w:rsid w:val="00336EF7"/>
    <w:rsid w:val="00336F59"/>
    <w:rsid w:val="003371FB"/>
    <w:rsid w:val="003377C3"/>
    <w:rsid w:val="003377EF"/>
    <w:rsid w:val="00337A25"/>
    <w:rsid w:val="00337FF9"/>
    <w:rsid w:val="003400CF"/>
    <w:rsid w:val="003401AA"/>
    <w:rsid w:val="003403C3"/>
    <w:rsid w:val="00340718"/>
    <w:rsid w:val="0034073B"/>
    <w:rsid w:val="003407F0"/>
    <w:rsid w:val="003408C8"/>
    <w:rsid w:val="0034092E"/>
    <w:rsid w:val="003409FA"/>
    <w:rsid w:val="0034112D"/>
    <w:rsid w:val="00341260"/>
    <w:rsid w:val="003413AC"/>
    <w:rsid w:val="00341A47"/>
    <w:rsid w:val="00341A81"/>
    <w:rsid w:val="003420BA"/>
    <w:rsid w:val="0034255B"/>
    <w:rsid w:val="00342603"/>
    <w:rsid w:val="00342861"/>
    <w:rsid w:val="003428B3"/>
    <w:rsid w:val="0034297C"/>
    <w:rsid w:val="003429BD"/>
    <w:rsid w:val="00343347"/>
    <w:rsid w:val="0034391C"/>
    <w:rsid w:val="00343D7A"/>
    <w:rsid w:val="00344152"/>
    <w:rsid w:val="00344195"/>
    <w:rsid w:val="00345036"/>
    <w:rsid w:val="0034559E"/>
    <w:rsid w:val="003460C1"/>
    <w:rsid w:val="00346235"/>
    <w:rsid w:val="00346305"/>
    <w:rsid w:val="003469C4"/>
    <w:rsid w:val="00347066"/>
    <w:rsid w:val="003473BE"/>
    <w:rsid w:val="00347454"/>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C0A"/>
    <w:rsid w:val="003645D7"/>
    <w:rsid w:val="0036468F"/>
    <w:rsid w:val="0036497A"/>
    <w:rsid w:val="0036498F"/>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D29"/>
    <w:rsid w:val="00370D81"/>
    <w:rsid w:val="003710C5"/>
    <w:rsid w:val="0037184F"/>
    <w:rsid w:val="003719CD"/>
    <w:rsid w:val="00371CAB"/>
    <w:rsid w:val="00371F7B"/>
    <w:rsid w:val="0037209F"/>
    <w:rsid w:val="00372A3D"/>
    <w:rsid w:val="00372EBB"/>
    <w:rsid w:val="00372F39"/>
    <w:rsid w:val="0037300B"/>
    <w:rsid w:val="00373455"/>
    <w:rsid w:val="003734DE"/>
    <w:rsid w:val="00373A17"/>
    <w:rsid w:val="00373CC0"/>
    <w:rsid w:val="00373ED3"/>
    <w:rsid w:val="00374064"/>
    <w:rsid w:val="003744CD"/>
    <w:rsid w:val="00374540"/>
    <w:rsid w:val="00375036"/>
    <w:rsid w:val="003754A6"/>
    <w:rsid w:val="003754B7"/>
    <w:rsid w:val="003755C3"/>
    <w:rsid w:val="0037579F"/>
    <w:rsid w:val="00376109"/>
    <w:rsid w:val="003762C0"/>
    <w:rsid w:val="00376419"/>
    <w:rsid w:val="003769E1"/>
    <w:rsid w:val="00376FBB"/>
    <w:rsid w:val="0037721A"/>
    <w:rsid w:val="003774E9"/>
    <w:rsid w:val="003775E1"/>
    <w:rsid w:val="003777F7"/>
    <w:rsid w:val="003778A5"/>
    <w:rsid w:val="003779C7"/>
    <w:rsid w:val="00377A58"/>
    <w:rsid w:val="00377E7A"/>
    <w:rsid w:val="00380038"/>
    <w:rsid w:val="003801AC"/>
    <w:rsid w:val="00380C5D"/>
    <w:rsid w:val="00381764"/>
    <w:rsid w:val="003818DA"/>
    <w:rsid w:val="003819AC"/>
    <w:rsid w:val="00381A8E"/>
    <w:rsid w:val="0038202A"/>
    <w:rsid w:val="003820A8"/>
    <w:rsid w:val="0038258B"/>
    <w:rsid w:val="003827A3"/>
    <w:rsid w:val="00382E4B"/>
    <w:rsid w:val="00382E68"/>
    <w:rsid w:val="00383C15"/>
    <w:rsid w:val="00383DDF"/>
    <w:rsid w:val="00383FC8"/>
    <w:rsid w:val="00384556"/>
    <w:rsid w:val="00384FAC"/>
    <w:rsid w:val="00385205"/>
    <w:rsid w:val="00385451"/>
    <w:rsid w:val="00385531"/>
    <w:rsid w:val="00385B3B"/>
    <w:rsid w:val="00385C35"/>
    <w:rsid w:val="00385F83"/>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8DE"/>
    <w:rsid w:val="00391E36"/>
    <w:rsid w:val="003920C7"/>
    <w:rsid w:val="003923CF"/>
    <w:rsid w:val="00392E7D"/>
    <w:rsid w:val="00393026"/>
    <w:rsid w:val="003931D4"/>
    <w:rsid w:val="0039357C"/>
    <w:rsid w:val="003935B2"/>
    <w:rsid w:val="00393657"/>
    <w:rsid w:val="00393A9D"/>
    <w:rsid w:val="00393AE0"/>
    <w:rsid w:val="00393D7D"/>
    <w:rsid w:val="00393E7B"/>
    <w:rsid w:val="00393F05"/>
    <w:rsid w:val="003942CD"/>
    <w:rsid w:val="003945F0"/>
    <w:rsid w:val="003952AA"/>
    <w:rsid w:val="003954F8"/>
    <w:rsid w:val="00395776"/>
    <w:rsid w:val="00395AED"/>
    <w:rsid w:val="00395BB4"/>
    <w:rsid w:val="0039609B"/>
    <w:rsid w:val="0039620D"/>
    <w:rsid w:val="003963AB"/>
    <w:rsid w:val="003966AF"/>
    <w:rsid w:val="00396A13"/>
    <w:rsid w:val="00397219"/>
    <w:rsid w:val="00397277"/>
    <w:rsid w:val="0039731C"/>
    <w:rsid w:val="00397A5D"/>
    <w:rsid w:val="00397F7F"/>
    <w:rsid w:val="003A0151"/>
    <w:rsid w:val="003A0639"/>
    <w:rsid w:val="003A06DC"/>
    <w:rsid w:val="003A080F"/>
    <w:rsid w:val="003A0F02"/>
    <w:rsid w:val="003A10A6"/>
    <w:rsid w:val="003A1210"/>
    <w:rsid w:val="003A1233"/>
    <w:rsid w:val="003A197A"/>
    <w:rsid w:val="003A1ACA"/>
    <w:rsid w:val="003A1ED2"/>
    <w:rsid w:val="003A2081"/>
    <w:rsid w:val="003A21C6"/>
    <w:rsid w:val="003A243A"/>
    <w:rsid w:val="003A2BFF"/>
    <w:rsid w:val="003A2D84"/>
    <w:rsid w:val="003A2E03"/>
    <w:rsid w:val="003A3219"/>
    <w:rsid w:val="003A3467"/>
    <w:rsid w:val="003A35B8"/>
    <w:rsid w:val="003A36BE"/>
    <w:rsid w:val="003A375B"/>
    <w:rsid w:val="003A384C"/>
    <w:rsid w:val="003A3F47"/>
    <w:rsid w:val="003A404A"/>
    <w:rsid w:val="003A45E9"/>
    <w:rsid w:val="003A4612"/>
    <w:rsid w:val="003A48C7"/>
    <w:rsid w:val="003A4B1A"/>
    <w:rsid w:val="003A4CC4"/>
    <w:rsid w:val="003A5981"/>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E01"/>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2482"/>
    <w:rsid w:val="003C254C"/>
    <w:rsid w:val="003C2680"/>
    <w:rsid w:val="003C270A"/>
    <w:rsid w:val="003C2ABE"/>
    <w:rsid w:val="003C2B7B"/>
    <w:rsid w:val="003C2F12"/>
    <w:rsid w:val="003C33AC"/>
    <w:rsid w:val="003C33D1"/>
    <w:rsid w:val="003C3681"/>
    <w:rsid w:val="003C3753"/>
    <w:rsid w:val="003C3A54"/>
    <w:rsid w:val="003C3D54"/>
    <w:rsid w:val="003C3DDA"/>
    <w:rsid w:val="003C3EAE"/>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837"/>
    <w:rsid w:val="003D3CC9"/>
    <w:rsid w:val="003D3FE0"/>
    <w:rsid w:val="003D3FFA"/>
    <w:rsid w:val="003D40A5"/>
    <w:rsid w:val="003D4458"/>
    <w:rsid w:val="003D47EE"/>
    <w:rsid w:val="003D47FD"/>
    <w:rsid w:val="003D4A9D"/>
    <w:rsid w:val="003D50BC"/>
    <w:rsid w:val="003D6EAD"/>
    <w:rsid w:val="003D731B"/>
    <w:rsid w:val="003D758E"/>
    <w:rsid w:val="003D7BF5"/>
    <w:rsid w:val="003D7DB4"/>
    <w:rsid w:val="003D7DCB"/>
    <w:rsid w:val="003E0C92"/>
    <w:rsid w:val="003E1C11"/>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DCB"/>
    <w:rsid w:val="003F0DDF"/>
    <w:rsid w:val="003F0EEB"/>
    <w:rsid w:val="003F0FAF"/>
    <w:rsid w:val="003F1162"/>
    <w:rsid w:val="003F1758"/>
    <w:rsid w:val="003F1852"/>
    <w:rsid w:val="003F19AE"/>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6D2"/>
    <w:rsid w:val="00410941"/>
    <w:rsid w:val="00410B76"/>
    <w:rsid w:val="00411392"/>
    <w:rsid w:val="0041156A"/>
    <w:rsid w:val="00411A54"/>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0FC"/>
    <w:rsid w:val="00423440"/>
    <w:rsid w:val="0042357F"/>
    <w:rsid w:val="00423A86"/>
    <w:rsid w:val="00423EC2"/>
    <w:rsid w:val="00423F42"/>
    <w:rsid w:val="0042436C"/>
    <w:rsid w:val="00424762"/>
    <w:rsid w:val="00424E75"/>
    <w:rsid w:val="004255FF"/>
    <w:rsid w:val="00425C19"/>
    <w:rsid w:val="00425F15"/>
    <w:rsid w:val="004260BE"/>
    <w:rsid w:val="004263B0"/>
    <w:rsid w:val="004265BA"/>
    <w:rsid w:val="004269F0"/>
    <w:rsid w:val="00426B00"/>
    <w:rsid w:val="00426C5F"/>
    <w:rsid w:val="0042725C"/>
    <w:rsid w:val="00427413"/>
    <w:rsid w:val="00430174"/>
    <w:rsid w:val="00430413"/>
    <w:rsid w:val="00430778"/>
    <w:rsid w:val="00430BC4"/>
    <w:rsid w:val="00430C12"/>
    <w:rsid w:val="00430CF0"/>
    <w:rsid w:val="00430F99"/>
    <w:rsid w:val="00430FA1"/>
    <w:rsid w:val="00431544"/>
    <w:rsid w:val="004317F0"/>
    <w:rsid w:val="00431A4D"/>
    <w:rsid w:val="00431A7B"/>
    <w:rsid w:val="00431B8E"/>
    <w:rsid w:val="00431EAE"/>
    <w:rsid w:val="00432D02"/>
    <w:rsid w:val="00433014"/>
    <w:rsid w:val="0043318B"/>
    <w:rsid w:val="004332FF"/>
    <w:rsid w:val="00433422"/>
    <w:rsid w:val="00433426"/>
    <w:rsid w:val="00433768"/>
    <w:rsid w:val="004342DA"/>
    <w:rsid w:val="00434A95"/>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726"/>
    <w:rsid w:val="00441047"/>
    <w:rsid w:val="004415BB"/>
    <w:rsid w:val="004415FC"/>
    <w:rsid w:val="004429C0"/>
    <w:rsid w:val="00442C2D"/>
    <w:rsid w:val="00442CCF"/>
    <w:rsid w:val="00442E9C"/>
    <w:rsid w:val="00442EA5"/>
    <w:rsid w:val="0044309E"/>
    <w:rsid w:val="00443A6E"/>
    <w:rsid w:val="00443CD9"/>
    <w:rsid w:val="00443E0B"/>
    <w:rsid w:val="00444016"/>
    <w:rsid w:val="00444251"/>
    <w:rsid w:val="00444468"/>
    <w:rsid w:val="00444A62"/>
    <w:rsid w:val="00444B0E"/>
    <w:rsid w:val="00445044"/>
    <w:rsid w:val="0044525E"/>
    <w:rsid w:val="004453B8"/>
    <w:rsid w:val="00445581"/>
    <w:rsid w:val="00445983"/>
    <w:rsid w:val="00446408"/>
    <w:rsid w:val="0044659F"/>
    <w:rsid w:val="004468F2"/>
    <w:rsid w:val="00446E0E"/>
    <w:rsid w:val="00446F9E"/>
    <w:rsid w:val="004470AB"/>
    <w:rsid w:val="004470CA"/>
    <w:rsid w:val="00447266"/>
    <w:rsid w:val="00447443"/>
    <w:rsid w:val="00447533"/>
    <w:rsid w:val="00447BF7"/>
    <w:rsid w:val="00447EFB"/>
    <w:rsid w:val="00450037"/>
    <w:rsid w:val="004500DC"/>
    <w:rsid w:val="00450434"/>
    <w:rsid w:val="004507CB"/>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A1A"/>
    <w:rsid w:val="00456A23"/>
    <w:rsid w:val="00456DA5"/>
    <w:rsid w:val="00457045"/>
    <w:rsid w:val="004571EA"/>
    <w:rsid w:val="00457990"/>
    <w:rsid w:val="0046005F"/>
    <w:rsid w:val="004602E1"/>
    <w:rsid w:val="004609B4"/>
    <w:rsid w:val="00460AFC"/>
    <w:rsid w:val="00460D8F"/>
    <w:rsid w:val="0046121A"/>
    <w:rsid w:val="00461513"/>
    <w:rsid w:val="00461CBA"/>
    <w:rsid w:val="00461D8A"/>
    <w:rsid w:val="004620A8"/>
    <w:rsid w:val="00462BC1"/>
    <w:rsid w:val="00462D55"/>
    <w:rsid w:val="0046364B"/>
    <w:rsid w:val="0046380C"/>
    <w:rsid w:val="00463ACE"/>
    <w:rsid w:val="00463D1B"/>
    <w:rsid w:val="00463DC7"/>
    <w:rsid w:val="00464483"/>
    <w:rsid w:val="004644A4"/>
    <w:rsid w:val="00464563"/>
    <w:rsid w:val="00464A8F"/>
    <w:rsid w:val="0046596E"/>
    <w:rsid w:val="00465DF8"/>
    <w:rsid w:val="00465E2F"/>
    <w:rsid w:val="0046641D"/>
    <w:rsid w:val="00466478"/>
    <w:rsid w:val="00466839"/>
    <w:rsid w:val="00466AB5"/>
    <w:rsid w:val="00466BAF"/>
    <w:rsid w:val="00466E0F"/>
    <w:rsid w:val="00466F8F"/>
    <w:rsid w:val="00466FDE"/>
    <w:rsid w:val="00467433"/>
    <w:rsid w:val="00467AE5"/>
    <w:rsid w:val="00467F58"/>
    <w:rsid w:val="0047052B"/>
    <w:rsid w:val="004707EB"/>
    <w:rsid w:val="00470ACA"/>
    <w:rsid w:val="00470B24"/>
    <w:rsid w:val="00470EF3"/>
    <w:rsid w:val="00471109"/>
    <w:rsid w:val="00471248"/>
    <w:rsid w:val="004715EB"/>
    <w:rsid w:val="0047163A"/>
    <w:rsid w:val="00471646"/>
    <w:rsid w:val="004717F9"/>
    <w:rsid w:val="00471902"/>
    <w:rsid w:val="00471A4E"/>
    <w:rsid w:val="004722C8"/>
    <w:rsid w:val="004722F6"/>
    <w:rsid w:val="00472EC2"/>
    <w:rsid w:val="00473266"/>
    <w:rsid w:val="00473BCE"/>
    <w:rsid w:val="00473CE1"/>
    <w:rsid w:val="0047436E"/>
    <w:rsid w:val="00474A0F"/>
    <w:rsid w:val="00474B96"/>
    <w:rsid w:val="00474BF7"/>
    <w:rsid w:val="00474D3A"/>
    <w:rsid w:val="00474E96"/>
    <w:rsid w:val="00474EF7"/>
    <w:rsid w:val="0047530F"/>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D06"/>
    <w:rsid w:val="00485F3C"/>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ED"/>
    <w:rsid w:val="004925CC"/>
    <w:rsid w:val="004927F6"/>
    <w:rsid w:val="004927FF"/>
    <w:rsid w:val="00493281"/>
    <w:rsid w:val="004934F6"/>
    <w:rsid w:val="004936F8"/>
    <w:rsid w:val="00493C07"/>
    <w:rsid w:val="00493E26"/>
    <w:rsid w:val="00495319"/>
    <w:rsid w:val="00495510"/>
    <w:rsid w:val="004958FA"/>
    <w:rsid w:val="00495AC3"/>
    <w:rsid w:val="00495C99"/>
    <w:rsid w:val="004961D7"/>
    <w:rsid w:val="004961FB"/>
    <w:rsid w:val="0049621F"/>
    <w:rsid w:val="0049638E"/>
    <w:rsid w:val="00496654"/>
    <w:rsid w:val="00496867"/>
    <w:rsid w:val="0049687D"/>
    <w:rsid w:val="00496AD6"/>
    <w:rsid w:val="00496EFB"/>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5020"/>
    <w:rsid w:val="004C5895"/>
    <w:rsid w:val="004C5BFA"/>
    <w:rsid w:val="004C5ED1"/>
    <w:rsid w:val="004C62C2"/>
    <w:rsid w:val="004C62FF"/>
    <w:rsid w:val="004C66F7"/>
    <w:rsid w:val="004C686B"/>
    <w:rsid w:val="004C6964"/>
    <w:rsid w:val="004C6D1C"/>
    <w:rsid w:val="004C6F0D"/>
    <w:rsid w:val="004C7051"/>
    <w:rsid w:val="004C7C80"/>
    <w:rsid w:val="004C7DE5"/>
    <w:rsid w:val="004D020D"/>
    <w:rsid w:val="004D11AB"/>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50B6"/>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2B6"/>
    <w:rsid w:val="004E04FF"/>
    <w:rsid w:val="004E05CA"/>
    <w:rsid w:val="004E067D"/>
    <w:rsid w:val="004E0802"/>
    <w:rsid w:val="004E089D"/>
    <w:rsid w:val="004E0B42"/>
    <w:rsid w:val="004E0E53"/>
    <w:rsid w:val="004E0FBB"/>
    <w:rsid w:val="004E118B"/>
    <w:rsid w:val="004E1929"/>
    <w:rsid w:val="004E1F92"/>
    <w:rsid w:val="004E212F"/>
    <w:rsid w:val="004E214F"/>
    <w:rsid w:val="004E2320"/>
    <w:rsid w:val="004E24E6"/>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B3F"/>
    <w:rsid w:val="004F3E5A"/>
    <w:rsid w:val="004F40F4"/>
    <w:rsid w:val="004F417E"/>
    <w:rsid w:val="004F44E0"/>
    <w:rsid w:val="004F47D9"/>
    <w:rsid w:val="004F4886"/>
    <w:rsid w:val="004F4960"/>
    <w:rsid w:val="004F4BC5"/>
    <w:rsid w:val="004F50FF"/>
    <w:rsid w:val="004F5463"/>
    <w:rsid w:val="004F5AA0"/>
    <w:rsid w:val="004F60BF"/>
    <w:rsid w:val="004F6332"/>
    <w:rsid w:val="004F6767"/>
    <w:rsid w:val="004F693F"/>
    <w:rsid w:val="004F6DD0"/>
    <w:rsid w:val="004F75C4"/>
    <w:rsid w:val="004F7705"/>
    <w:rsid w:val="00500075"/>
    <w:rsid w:val="00500203"/>
    <w:rsid w:val="005002B9"/>
    <w:rsid w:val="005005D9"/>
    <w:rsid w:val="00500B56"/>
    <w:rsid w:val="00501161"/>
    <w:rsid w:val="00501536"/>
    <w:rsid w:val="00501CEE"/>
    <w:rsid w:val="00501E46"/>
    <w:rsid w:val="00502356"/>
    <w:rsid w:val="0050261D"/>
    <w:rsid w:val="00502720"/>
    <w:rsid w:val="00502976"/>
    <w:rsid w:val="005029F2"/>
    <w:rsid w:val="00502C94"/>
    <w:rsid w:val="00502E36"/>
    <w:rsid w:val="00502FA1"/>
    <w:rsid w:val="005034DF"/>
    <w:rsid w:val="00503552"/>
    <w:rsid w:val="0050356F"/>
    <w:rsid w:val="005035FF"/>
    <w:rsid w:val="00503C70"/>
    <w:rsid w:val="00503CF9"/>
    <w:rsid w:val="00503F12"/>
    <w:rsid w:val="005045E8"/>
    <w:rsid w:val="005049BE"/>
    <w:rsid w:val="00504C64"/>
    <w:rsid w:val="00504E23"/>
    <w:rsid w:val="00505673"/>
    <w:rsid w:val="00505D10"/>
    <w:rsid w:val="00506537"/>
    <w:rsid w:val="0050689E"/>
    <w:rsid w:val="0050693F"/>
    <w:rsid w:val="0050699D"/>
    <w:rsid w:val="00506A45"/>
    <w:rsid w:val="00506FC6"/>
    <w:rsid w:val="005074A0"/>
    <w:rsid w:val="0050759F"/>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64"/>
    <w:rsid w:val="0051433F"/>
    <w:rsid w:val="0051498E"/>
    <w:rsid w:val="00514C72"/>
    <w:rsid w:val="00514E31"/>
    <w:rsid w:val="00515374"/>
    <w:rsid w:val="005154F0"/>
    <w:rsid w:val="00515898"/>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C5B"/>
    <w:rsid w:val="00521261"/>
    <w:rsid w:val="0052154B"/>
    <w:rsid w:val="00521ACF"/>
    <w:rsid w:val="00521AEA"/>
    <w:rsid w:val="00521D89"/>
    <w:rsid w:val="00521FD9"/>
    <w:rsid w:val="005221AD"/>
    <w:rsid w:val="00522FFE"/>
    <w:rsid w:val="005231C6"/>
    <w:rsid w:val="005236B4"/>
    <w:rsid w:val="00523C39"/>
    <w:rsid w:val="00523E29"/>
    <w:rsid w:val="00523FA4"/>
    <w:rsid w:val="00524355"/>
    <w:rsid w:val="005245C2"/>
    <w:rsid w:val="005246C5"/>
    <w:rsid w:val="00524968"/>
    <w:rsid w:val="00524F04"/>
    <w:rsid w:val="00524FC3"/>
    <w:rsid w:val="00525562"/>
    <w:rsid w:val="0052578C"/>
    <w:rsid w:val="005257A8"/>
    <w:rsid w:val="005257BA"/>
    <w:rsid w:val="00525953"/>
    <w:rsid w:val="00525978"/>
    <w:rsid w:val="00525B19"/>
    <w:rsid w:val="005260B1"/>
    <w:rsid w:val="00526142"/>
    <w:rsid w:val="00526540"/>
    <w:rsid w:val="00526576"/>
    <w:rsid w:val="00526AE4"/>
    <w:rsid w:val="00526B13"/>
    <w:rsid w:val="00526BA7"/>
    <w:rsid w:val="00526D7B"/>
    <w:rsid w:val="00526EC1"/>
    <w:rsid w:val="0052726C"/>
    <w:rsid w:val="005272BF"/>
    <w:rsid w:val="005279A5"/>
    <w:rsid w:val="005279F2"/>
    <w:rsid w:val="005300F0"/>
    <w:rsid w:val="00530214"/>
    <w:rsid w:val="00530235"/>
    <w:rsid w:val="005304CB"/>
    <w:rsid w:val="00530A34"/>
    <w:rsid w:val="00530D0E"/>
    <w:rsid w:val="00530D1E"/>
    <w:rsid w:val="00530E63"/>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6242"/>
    <w:rsid w:val="005363FF"/>
    <w:rsid w:val="005365CC"/>
    <w:rsid w:val="00536B0D"/>
    <w:rsid w:val="00536E40"/>
    <w:rsid w:val="00537040"/>
    <w:rsid w:val="00537B60"/>
    <w:rsid w:val="00537CFB"/>
    <w:rsid w:val="00537FD0"/>
    <w:rsid w:val="0054017F"/>
    <w:rsid w:val="005401EC"/>
    <w:rsid w:val="0054053A"/>
    <w:rsid w:val="005409DA"/>
    <w:rsid w:val="00540B2C"/>
    <w:rsid w:val="00541403"/>
    <w:rsid w:val="00542162"/>
    <w:rsid w:val="00542490"/>
    <w:rsid w:val="005426AF"/>
    <w:rsid w:val="00542B74"/>
    <w:rsid w:val="00542BE7"/>
    <w:rsid w:val="00542E9D"/>
    <w:rsid w:val="00542EF8"/>
    <w:rsid w:val="0054333D"/>
    <w:rsid w:val="00543770"/>
    <w:rsid w:val="00544B30"/>
    <w:rsid w:val="00544EFC"/>
    <w:rsid w:val="00545556"/>
    <w:rsid w:val="00545968"/>
    <w:rsid w:val="00545C81"/>
    <w:rsid w:val="00545FB0"/>
    <w:rsid w:val="0054639E"/>
    <w:rsid w:val="0054660C"/>
    <w:rsid w:val="00546F2B"/>
    <w:rsid w:val="00547160"/>
    <w:rsid w:val="00547516"/>
    <w:rsid w:val="00550011"/>
    <w:rsid w:val="00550114"/>
    <w:rsid w:val="005504DB"/>
    <w:rsid w:val="005508E0"/>
    <w:rsid w:val="00550BFF"/>
    <w:rsid w:val="00550EF7"/>
    <w:rsid w:val="00550F4E"/>
    <w:rsid w:val="00551350"/>
    <w:rsid w:val="00551526"/>
    <w:rsid w:val="00551534"/>
    <w:rsid w:val="00551AE9"/>
    <w:rsid w:val="00551F77"/>
    <w:rsid w:val="00552015"/>
    <w:rsid w:val="00552197"/>
    <w:rsid w:val="00552B0C"/>
    <w:rsid w:val="00552B38"/>
    <w:rsid w:val="00552EA5"/>
    <w:rsid w:val="00553302"/>
    <w:rsid w:val="005533CA"/>
    <w:rsid w:val="00553492"/>
    <w:rsid w:val="00553E41"/>
    <w:rsid w:val="00553F87"/>
    <w:rsid w:val="00553FF9"/>
    <w:rsid w:val="0055439A"/>
    <w:rsid w:val="00554672"/>
    <w:rsid w:val="00554BAD"/>
    <w:rsid w:val="00554E43"/>
    <w:rsid w:val="00554FEB"/>
    <w:rsid w:val="00555145"/>
    <w:rsid w:val="005552CB"/>
    <w:rsid w:val="005555C7"/>
    <w:rsid w:val="00555C06"/>
    <w:rsid w:val="005560E9"/>
    <w:rsid w:val="0055632C"/>
    <w:rsid w:val="005563AE"/>
    <w:rsid w:val="0055681C"/>
    <w:rsid w:val="0055688D"/>
    <w:rsid w:val="005569C3"/>
    <w:rsid w:val="00556B5E"/>
    <w:rsid w:val="00557D1E"/>
    <w:rsid w:val="00557F45"/>
    <w:rsid w:val="0056066C"/>
    <w:rsid w:val="00560F32"/>
    <w:rsid w:val="0056128D"/>
    <w:rsid w:val="00561633"/>
    <w:rsid w:val="00561A1F"/>
    <w:rsid w:val="00561BE0"/>
    <w:rsid w:val="00561C3C"/>
    <w:rsid w:val="00561CB4"/>
    <w:rsid w:val="0056207C"/>
    <w:rsid w:val="005621A7"/>
    <w:rsid w:val="00562A56"/>
    <w:rsid w:val="00562BCA"/>
    <w:rsid w:val="00562CB5"/>
    <w:rsid w:val="00562CBA"/>
    <w:rsid w:val="00563203"/>
    <w:rsid w:val="00563632"/>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53C"/>
    <w:rsid w:val="00574C2F"/>
    <w:rsid w:val="00575073"/>
    <w:rsid w:val="00575873"/>
    <w:rsid w:val="00575C25"/>
    <w:rsid w:val="0057658E"/>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D3"/>
    <w:rsid w:val="005819A7"/>
    <w:rsid w:val="00581A24"/>
    <w:rsid w:val="00582506"/>
    <w:rsid w:val="0058257C"/>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729B"/>
    <w:rsid w:val="005874D9"/>
    <w:rsid w:val="005875DF"/>
    <w:rsid w:val="005876B6"/>
    <w:rsid w:val="0058788E"/>
    <w:rsid w:val="00587EB4"/>
    <w:rsid w:val="0059031F"/>
    <w:rsid w:val="00590412"/>
    <w:rsid w:val="0059070D"/>
    <w:rsid w:val="00590A91"/>
    <w:rsid w:val="00590FAA"/>
    <w:rsid w:val="00590FF9"/>
    <w:rsid w:val="005916A9"/>
    <w:rsid w:val="005916B9"/>
    <w:rsid w:val="005917D9"/>
    <w:rsid w:val="0059199D"/>
    <w:rsid w:val="00591F5F"/>
    <w:rsid w:val="005920D4"/>
    <w:rsid w:val="0059273B"/>
    <w:rsid w:val="00592C65"/>
    <w:rsid w:val="00592DF1"/>
    <w:rsid w:val="00592F48"/>
    <w:rsid w:val="0059321F"/>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13B8"/>
    <w:rsid w:val="005A1787"/>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7185"/>
    <w:rsid w:val="005A74BF"/>
    <w:rsid w:val="005A7721"/>
    <w:rsid w:val="005A780B"/>
    <w:rsid w:val="005A7C23"/>
    <w:rsid w:val="005A7C9A"/>
    <w:rsid w:val="005A7CB6"/>
    <w:rsid w:val="005B0481"/>
    <w:rsid w:val="005B04CD"/>
    <w:rsid w:val="005B0545"/>
    <w:rsid w:val="005B058F"/>
    <w:rsid w:val="005B08D3"/>
    <w:rsid w:val="005B097F"/>
    <w:rsid w:val="005B1002"/>
    <w:rsid w:val="005B12D3"/>
    <w:rsid w:val="005B14E9"/>
    <w:rsid w:val="005B1614"/>
    <w:rsid w:val="005B19FA"/>
    <w:rsid w:val="005B1BAA"/>
    <w:rsid w:val="005B277F"/>
    <w:rsid w:val="005B3289"/>
    <w:rsid w:val="005B361E"/>
    <w:rsid w:val="005B36B3"/>
    <w:rsid w:val="005B3878"/>
    <w:rsid w:val="005B3973"/>
    <w:rsid w:val="005B397C"/>
    <w:rsid w:val="005B42F2"/>
    <w:rsid w:val="005B4616"/>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609"/>
    <w:rsid w:val="005C57D7"/>
    <w:rsid w:val="005C5A71"/>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7140"/>
    <w:rsid w:val="005D775D"/>
    <w:rsid w:val="005D798D"/>
    <w:rsid w:val="005D79D1"/>
    <w:rsid w:val="005D7C2A"/>
    <w:rsid w:val="005D7D84"/>
    <w:rsid w:val="005D7DFA"/>
    <w:rsid w:val="005E0B2C"/>
    <w:rsid w:val="005E0D05"/>
    <w:rsid w:val="005E1183"/>
    <w:rsid w:val="005E1267"/>
    <w:rsid w:val="005E1559"/>
    <w:rsid w:val="005E29A1"/>
    <w:rsid w:val="005E2AA1"/>
    <w:rsid w:val="005E2C96"/>
    <w:rsid w:val="005E2E17"/>
    <w:rsid w:val="005E358F"/>
    <w:rsid w:val="005E3927"/>
    <w:rsid w:val="005E42AF"/>
    <w:rsid w:val="005E4418"/>
    <w:rsid w:val="005E46FC"/>
    <w:rsid w:val="005E48DB"/>
    <w:rsid w:val="005E53A1"/>
    <w:rsid w:val="005E544E"/>
    <w:rsid w:val="005E587B"/>
    <w:rsid w:val="005E599C"/>
    <w:rsid w:val="005E59DC"/>
    <w:rsid w:val="005E5E9A"/>
    <w:rsid w:val="005E63A1"/>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11FC"/>
    <w:rsid w:val="005F18E9"/>
    <w:rsid w:val="005F1967"/>
    <w:rsid w:val="005F19EB"/>
    <w:rsid w:val="005F1AE2"/>
    <w:rsid w:val="005F1FDA"/>
    <w:rsid w:val="005F22A4"/>
    <w:rsid w:val="005F270E"/>
    <w:rsid w:val="005F3A0A"/>
    <w:rsid w:val="005F3A60"/>
    <w:rsid w:val="005F3C13"/>
    <w:rsid w:val="005F3D21"/>
    <w:rsid w:val="005F40E7"/>
    <w:rsid w:val="005F42CB"/>
    <w:rsid w:val="005F45F2"/>
    <w:rsid w:val="005F4D4A"/>
    <w:rsid w:val="005F4F17"/>
    <w:rsid w:val="005F52E8"/>
    <w:rsid w:val="005F538C"/>
    <w:rsid w:val="005F5701"/>
    <w:rsid w:val="005F587C"/>
    <w:rsid w:val="005F597C"/>
    <w:rsid w:val="005F5B4D"/>
    <w:rsid w:val="005F5E3D"/>
    <w:rsid w:val="005F63A0"/>
    <w:rsid w:val="005F63D6"/>
    <w:rsid w:val="005F6536"/>
    <w:rsid w:val="005F6C4F"/>
    <w:rsid w:val="005F6EE0"/>
    <w:rsid w:val="005F7694"/>
    <w:rsid w:val="005F7E08"/>
    <w:rsid w:val="006000F2"/>
    <w:rsid w:val="006003A7"/>
    <w:rsid w:val="00600547"/>
    <w:rsid w:val="00600D9C"/>
    <w:rsid w:val="006013EE"/>
    <w:rsid w:val="006015FB"/>
    <w:rsid w:val="0060161F"/>
    <w:rsid w:val="006018C2"/>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596"/>
    <w:rsid w:val="006135E5"/>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5E8"/>
    <w:rsid w:val="00630FE4"/>
    <w:rsid w:val="00631197"/>
    <w:rsid w:val="006312C5"/>
    <w:rsid w:val="00631601"/>
    <w:rsid w:val="0063187E"/>
    <w:rsid w:val="006318A4"/>
    <w:rsid w:val="006319CE"/>
    <w:rsid w:val="00631CCE"/>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E7"/>
    <w:rsid w:val="006355C4"/>
    <w:rsid w:val="00635905"/>
    <w:rsid w:val="00635D9A"/>
    <w:rsid w:val="006361C4"/>
    <w:rsid w:val="006361E7"/>
    <w:rsid w:val="00636741"/>
    <w:rsid w:val="00636A4D"/>
    <w:rsid w:val="00636F62"/>
    <w:rsid w:val="00637384"/>
    <w:rsid w:val="0063758B"/>
    <w:rsid w:val="006378E6"/>
    <w:rsid w:val="00637B8A"/>
    <w:rsid w:val="00637FCC"/>
    <w:rsid w:val="00640042"/>
    <w:rsid w:val="00640619"/>
    <w:rsid w:val="006408C1"/>
    <w:rsid w:val="00640CE8"/>
    <w:rsid w:val="00640DB2"/>
    <w:rsid w:val="00641490"/>
    <w:rsid w:val="0064158E"/>
    <w:rsid w:val="00641753"/>
    <w:rsid w:val="006422C0"/>
    <w:rsid w:val="006428BB"/>
    <w:rsid w:val="006429D4"/>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1841"/>
    <w:rsid w:val="00651972"/>
    <w:rsid w:val="00651CA0"/>
    <w:rsid w:val="00651F91"/>
    <w:rsid w:val="006520F9"/>
    <w:rsid w:val="00652152"/>
    <w:rsid w:val="0065253E"/>
    <w:rsid w:val="00652B56"/>
    <w:rsid w:val="00652EEE"/>
    <w:rsid w:val="00653150"/>
    <w:rsid w:val="0065325D"/>
    <w:rsid w:val="006535A3"/>
    <w:rsid w:val="00653947"/>
    <w:rsid w:val="00653AE7"/>
    <w:rsid w:val="0065464C"/>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C58"/>
    <w:rsid w:val="00667DC8"/>
    <w:rsid w:val="00670B86"/>
    <w:rsid w:val="00671235"/>
    <w:rsid w:val="006713E6"/>
    <w:rsid w:val="006714BE"/>
    <w:rsid w:val="0067189F"/>
    <w:rsid w:val="00671B34"/>
    <w:rsid w:val="006727F5"/>
    <w:rsid w:val="00672A2B"/>
    <w:rsid w:val="006733C7"/>
    <w:rsid w:val="006737B1"/>
    <w:rsid w:val="00673EE6"/>
    <w:rsid w:val="0067415F"/>
    <w:rsid w:val="0067429D"/>
    <w:rsid w:val="00674A09"/>
    <w:rsid w:val="00674EE0"/>
    <w:rsid w:val="0067547A"/>
    <w:rsid w:val="006757A4"/>
    <w:rsid w:val="0067589B"/>
    <w:rsid w:val="0067605E"/>
    <w:rsid w:val="00676AB6"/>
    <w:rsid w:val="00676EB1"/>
    <w:rsid w:val="00677107"/>
    <w:rsid w:val="0067736E"/>
    <w:rsid w:val="006773CC"/>
    <w:rsid w:val="0067795A"/>
    <w:rsid w:val="0067797C"/>
    <w:rsid w:val="006801BF"/>
    <w:rsid w:val="00680472"/>
    <w:rsid w:val="0068075C"/>
    <w:rsid w:val="00680FB6"/>
    <w:rsid w:val="006810B3"/>
    <w:rsid w:val="00681BD1"/>
    <w:rsid w:val="0068223C"/>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E7"/>
    <w:rsid w:val="0069550A"/>
    <w:rsid w:val="0069554D"/>
    <w:rsid w:val="006955E8"/>
    <w:rsid w:val="00695994"/>
    <w:rsid w:val="00695A2B"/>
    <w:rsid w:val="0069637C"/>
    <w:rsid w:val="006965DA"/>
    <w:rsid w:val="00696B5F"/>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FE8"/>
    <w:rsid w:val="006A3285"/>
    <w:rsid w:val="006A39AA"/>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70A1"/>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3218"/>
    <w:rsid w:val="006B416F"/>
    <w:rsid w:val="006B438F"/>
    <w:rsid w:val="006B4473"/>
    <w:rsid w:val="006B4583"/>
    <w:rsid w:val="006B4F32"/>
    <w:rsid w:val="006B5197"/>
    <w:rsid w:val="006B5A51"/>
    <w:rsid w:val="006B6065"/>
    <w:rsid w:val="006B606B"/>
    <w:rsid w:val="006B6237"/>
    <w:rsid w:val="006B67D4"/>
    <w:rsid w:val="006B68F5"/>
    <w:rsid w:val="006B6F79"/>
    <w:rsid w:val="006B7084"/>
    <w:rsid w:val="006B74A4"/>
    <w:rsid w:val="006B7570"/>
    <w:rsid w:val="006B75ED"/>
    <w:rsid w:val="006B7781"/>
    <w:rsid w:val="006B7BCF"/>
    <w:rsid w:val="006B7CFA"/>
    <w:rsid w:val="006C0A6F"/>
    <w:rsid w:val="006C0CEA"/>
    <w:rsid w:val="006C10E8"/>
    <w:rsid w:val="006C1B25"/>
    <w:rsid w:val="006C1B2C"/>
    <w:rsid w:val="006C20AA"/>
    <w:rsid w:val="006C21C2"/>
    <w:rsid w:val="006C284A"/>
    <w:rsid w:val="006C2AB7"/>
    <w:rsid w:val="006C2AFF"/>
    <w:rsid w:val="006C2B5B"/>
    <w:rsid w:val="006C2CE3"/>
    <w:rsid w:val="006C2E2C"/>
    <w:rsid w:val="006C2EF4"/>
    <w:rsid w:val="006C3640"/>
    <w:rsid w:val="006C3AA9"/>
    <w:rsid w:val="006C40D2"/>
    <w:rsid w:val="006C457A"/>
    <w:rsid w:val="006C4C53"/>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FC8"/>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3D0"/>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2691"/>
    <w:rsid w:val="006E28D7"/>
    <w:rsid w:val="006E2BB9"/>
    <w:rsid w:val="006E2C2E"/>
    <w:rsid w:val="006E35A3"/>
    <w:rsid w:val="006E365A"/>
    <w:rsid w:val="006E3BD3"/>
    <w:rsid w:val="006E3DD1"/>
    <w:rsid w:val="006E407D"/>
    <w:rsid w:val="006E458C"/>
    <w:rsid w:val="006E46FC"/>
    <w:rsid w:val="006E49FE"/>
    <w:rsid w:val="006E4A4B"/>
    <w:rsid w:val="006E5382"/>
    <w:rsid w:val="006E5386"/>
    <w:rsid w:val="006E543B"/>
    <w:rsid w:val="006E5B9D"/>
    <w:rsid w:val="006E5F82"/>
    <w:rsid w:val="006E667A"/>
    <w:rsid w:val="006E6A12"/>
    <w:rsid w:val="006E6B1D"/>
    <w:rsid w:val="006E725C"/>
    <w:rsid w:val="006E7470"/>
    <w:rsid w:val="006E763E"/>
    <w:rsid w:val="006E7B14"/>
    <w:rsid w:val="006E7B9F"/>
    <w:rsid w:val="006E7D22"/>
    <w:rsid w:val="006E7E2F"/>
    <w:rsid w:val="006F0243"/>
    <w:rsid w:val="006F161F"/>
    <w:rsid w:val="006F17C3"/>
    <w:rsid w:val="006F1B95"/>
    <w:rsid w:val="006F1F5C"/>
    <w:rsid w:val="006F219A"/>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D48"/>
    <w:rsid w:val="006F7588"/>
    <w:rsid w:val="006F7D97"/>
    <w:rsid w:val="006F7F72"/>
    <w:rsid w:val="0070005A"/>
    <w:rsid w:val="00700205"/>
    <w:rsid w:val="0070020E"/>
    <w:rsid w:val="007004A6"/>
    <w:rsid w:val="00700710"/>
    <w:rsid w:val="00701329"/>
    <w:rsid w:val="0070172F"/>
    <w:rsid w:val="00701879"/>
    <w:rsid w:val="00701B54"/>
    <w:rsid w:val="00702284"/>
    <w:rsid w:val="00702A98"/>
    <w:rsid w:val="00702D99"/>
    <w:rsid w:val="00702E8C"/>
    <w:rsid w:val="00702FD8"/>
    <w:rsid w:val="007038CB"/>
    <w:rsid w:val="00703952"/>
    <w:rsid w:val="007039D6"/>
    <w:rsid w:val="007039F4"/>
    <w:rsid w:val="007040E2"/>
    <w:rsid w:val="00704D09"/>
    <w:rsid w:val="00704D0F"/>
    <w:rsid w:val="00705DC1"/>
    <w:rsid w:val="0070616B"/>
    <w:rsid w:val="0070650F"/>
    <w:rsid w:val="0070661A"/>
    <w:rsid w:val="00706774"/>
    <w:rsid w:val="00706974"/>
    <w:rsid w:val="0070776D"/>
    <w:rsid w:val="0070787F"/>
    <w:rsid w:val="00707A6D"/>
    <w:rsid w:val="00710087"/>
    <w:rsid w:val="0071014E"/>
    <w:rsid w:val="007101AF"/>
    <w:rsid w:val="00710347"/>
    <w:rsid w:val="007104D9"/>
    <w:rsid w:val="00710520"/>
    <w:rsid w:val="00710BC0"/>
    <w:rsid w:val="00710E5F"/>
    <w:rsid w:val="00710E9E"/>
    <w:rsid w:val="00710F2A"/>
    <w:rsid w:val="0071152B"/>
    <w:rsid w:val="0071161B"/>
    <w:rsid w:val="007116B9"/>
    <w:rsid w:val="0071174D"/>
    <w:rsid w:val="00712286"/>
    <w:rsid w:val="00712404"/>
    <w:rsid w:val="00712607"/>
    <w:rsid w:val="007128A1"/>
    <w:rsid w:val="0071305F"/>
    <w:rsid w:val="00713226"/>
    <w:rsid w:val="0071336D"/>
    <w:rsid w:val="007133A3"/>
    <w:rsid w:val="0071359D"/>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C14"/>
    <w:rsid w:val="00720E2C"/>
    <w:rsid w:val="0072118C"/>
    <w:rsid w:val="00721485"/>
    <w:rsid w:val="00721A78"/>
    <w:rsid w:val="00721CE7"/>
    <w:rsid w:val="007220C1"/>
    <w:rsid w:val="0072248C"/>
    <w:rsid w:val="00722748"/>
    <w:rsid w:val="00722836"/>
    <w:rsid w:val="00722C3F"/>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2EA"/>
    <w:rsid w:val="007278BE"/>
    <w:rsid w:val="00727C6C"/>
    <w:rsid w:val="00727D87"/>
    <w:rsid w:val="00727E23"/>
    <w:rsid w:val="00727FC8"/>
    <w:rsid w:val="00730070"/>
    <w:rsid w:val="00730422"/>
    <w:rsid w:val="0073059C"/>
    <w:rsid w:val="00730A09"/>
    <w:rsid w:val="0073103A"/>
    <w:rsid w:val="0073133C"/>
    <w:rsid w:val="007318DD"/>
    <w:rsid w:val="00731C03"/>
    <w:rsid w:val="0073237B"/>
    <w:rsid w:val="0073307E"/>
    <w:rsid w:val="007333D7"/>
    <w:rsid w:val="0073386A"/>
    <w:rsid w:val="00733C4F"/>
    <w:rsid w:val="0073442C"/>
    <w:rsid w:val="0073485D"/>
    <w:rsid w:val="007349CB"/>
    <w:rsid w:val="00734C51"/>
    <w:rsid w:val="00735128"/>
    <w:rsid w:val="007351C8"/>
    <w:rsid w:val="007352AE"/>
    <w:rsid w:val="00735423"/>
    <w:rsid w:val="0073568B"/>
    <w:rsid w:val="007357D0"/>
    <w:rsid w:val="00735F52"/>
    <w:rsid w:val="0073619D"/>
    <w:rsid w:val="00736245"/>
    <w:rsid w:val="007368BA"/>
    <w:rsid w:val="00737346"/>
    <w:rsid w:val="00737D02"/>
    <w:rsid w:val="00740153"/>
    <w:rsid w:val="00740335"/>
    <w:rsid w:val="007406B8"/>
    <w:rsid w:val="007406BC"/>
    <w:rsid w:val="00740A8A"/>
    <w:rsid w:val="00740EF2"/>
    <w:rsid w:val="007424B0"/>
    <w:rsid w:val="0074291F"/>
    <w:rsid w:val="00742CA4"/>
    <w:rsid w:val="00742CB5"/>
    <w:rsid w:val="00742D4E"/>
    <w:rsid w:val="0074307A"/>
    <w:rsid w:val="00743168"/>
    <w:rsid w:val="00743499"/>
    <w:rsid w:val="007437EC"/>
    <w:rsid w:val="00743B67"/>
    <w:rsid w:val="00743D03"/>
    <w:rsid w:val="0074406E"/>
    <w:rsid w:val="0074459D"/>
    <w:rsid w:val="0074473F"/>
    <w:rsid w:val="00744B73"/>
    <w:rsid w:val="00744FC5"/>
    <w:rsid w:val="007453AB"/>
    <w:rsid w:val="00745604"/>
    <w:rsid w:val="00745647"/>
    <w:rsid w:val="007459A9"/>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C1"/>
    <w:rsid w:val="007513B5"/>
    <w:rsid w:val="00751655"/>
    <w:rsid w:val="00751828"/>
    <w:rsid w:val="00751EAF"/>
    <w:rsid w:val="00751F5B"/>
    <w:rsid w:val="007521DD"/>
    <w:rsid w:val="0075311D"/>
    <w:rsid w:val="00753C57"/>
    <w:rsid w:val="007543C7"/>
    <w:rsid w:val="0075447C"/>
    <w:rsid w:val="0075448C"/>
    <w:rsid w:val="00754686"/>
    <w:rsid w:val="00754787"/>
    <w:rsid w:val="00754913"/>
    <w:rsid w:val="007550CB"/>
    <w:rsid w:val="007556C0"/>
    <w:rsid w:val="00755BB7"/>
    <w:rsid w:val="00755D8D"/>
    <w:rsid w:val="007560B7"/>
    <w:rsid w:val="00756185"/>
    <w:rsid w:val="0075672E"/>
    <w:rsid w:val="00756E25"/>
    <w:rsid w:val="00756ED7"/>
    <w:rsid w:val="00757657"/>
    <w:rsid w:val="00757C59"/>
    <w:rsid w:val="00757D56"/>
    <w:rsid w:val="00757FF1"/>
    <w:rsid w:val="00760459"/>
    <w:rsid w:val="007606EA"/>
    <w:rsid w:val="007607B2"/>
    <w:rsid w:val="00760CCB"/>
    <w:rsid w:val="007610F7"/>
    <w:rsid w:val="00761205"/>
    <w:rsid w:val="0076146E"/>
    <w:rsid w:val="0076182B"/>
    <w:rsid w:val="00761F44"/>
    <w:rsid w:val="007623CF"/>
    <w:rsid w:val="007626A6"/>
    <w:rsid w:val="00762D60"/>
    <w:rsid w:val="007630DD"/>
    <w:rsid w:val="00763186"/>
    <w:rsid w:val="007632E9"/>
    <w:rsid w:val="007635F7"/>
    <w:rsid w:val="00763ABA"/>
    <w:rsid w:val="00763D51"/>
    <w:rsid w:val="007644E8"/>
    <w:rsid w:val="00764696"/>
    <w:rsid w:val="00765A29"/>
    <w:rsid w:val="00765B2A"/>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29D"/>
    <w:rsid w:val="007718DF"/>
    <w:rsid w:val="00771B50"/>
    <w:rsid w:val="0077200E"/>
    <w:rsid w:val="007721EC"/>
    <w:rsid w:val="007724A9"/>
    <w:rsid w:val="0077291D"/>
    <w:rsid w:val="00772B22"/>
    <w:rsid w:val="00772D0A"/>
    <w:rsid w:val="007730A1"/>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AD7"/>
    <w:rsid w:val="00776C1C"/>
    <w:rsid w:val="00776FDB"/>
    <w:rsid w:val="00777014"/>
    <w:rsid w:val="00777065"/>
    <w:rsid w:val="007777CC"/>
    <w:rsid w:val="00777C21"/>
    <w:rsid w:val="00777E2D"/>
    <w:rsid w:val="007802C7"/>
    <w:rsid w:val="00780376"/>
    <w:rsid w:val="007813CA"/>
    <w:rsid w:val="00781848"/>
    <w:rsid w:val="00781EC1"/>
    <w:rsid w:val="0078214B"/>
    <w:rsid w:val="007831EA"/>
    <w:rsid w:val="00783782"/>
    <w:rsid w:val="007837B4"/>
    <w:rsid w:val="007838AC"/>
    <w:rsid w:val="0078397E"/>
    <w:rsid w:val="007839D6"/>
    <w:rsid w:val="00783EAE"/>
    <w:rsid w:val="00783FAC"/>
    <w:rsid w:val="00784331"/>
    <w:rsid w:val="00784764"/>
    <w:rsid w:val="007847DB"/>
    <w:rsid w:val="007849FA"/>
    <w:rsid w:val="00785390"/>
    <w:rsid w:val="00785415"/>
    <w:rsid w:val="00785814"/>
    <w:rsid w:val="00785985"/>
    <w:rsid w:val="00785A84"/>
    <w:rsid w:val="00786B32"/>
    <w:rsid w:val="00787199"/>
    <w:rsid w:val="007871F9"/>
    <w:rsid w:val="007873BE"/>
    <w:rsid w:val="00787448"/>
    <w:rsid w:val="00787754"/>
    <w:rsid w:val="00787CA3"/>
    <w:rsid w:val="00787E27"/>
    <w:rsid w:val="007902B0"/>
    <w:rsid w:val="00790347"/>
    <w:rsid w:val="00790362"/>
    <w:rsid w:val="00790427"/>
    <w:rsid w:val="00790577"/>
    <w:rsid w:val="0079068E"/>
    <w:rsid w:val="007906C9"/>
    <w:rsid w:val="00790727"/>
    <w:rsid w:val="00790C75"/>
    <w:rsid w:val="007914B5"/>
    <w:rsid w:val="00791823"/>
    <w:rsid w:val="007920EA"/>
    <w:rsid w:val="00792470"/>
    <w:rsid w:val="00792894"/>
    <w:rsid w:val="00792B08"/>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E45"/>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DAF"/>
    <w:rsid w:val="007A1F9C"/>
    <w:rsid w:val="007A20E6"/>
    <w:rsid w:val="007A262E"/>
    <w:rsid w:val="007A29E3"/>
    <w:rsid w:val="007A2B0A"/>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932"/>
    <w:rsid w:val="007A6C56"/>
    <w:rsid w:val="007A6F4B"/>
    <w:rsid w:val="007A7961"/>
    <w:rsid w:val="007A7BB0"/>
    <w:rsid w:val="007A7C51"/>
    <w:rsid w:val="007A7C77"/>
    <w:rsid w:val="007A7F21"/>
    <w:rsid w:val="007B002F"/>
    <w:rsid w:val="007B0089"/>
    <w:rsid w:val="007B013B"/>
    <w:rsid w:val="007B03EE"/>
    <w:rsid w:val="007B0758"/>
    <w:rsid w:val="007B07A6"/>
    <w:rsid w:val="007B0B13"/>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DE3"/>
    <w:rsid w:val="007C0EDB"/>
    <w:rsid w:val="007C10BF"/>
    <w:rsid w:val="007C12FF"/>
    <w:rsid w:val="007C1611"/>
    <w:rsid w:val="007C1CC7"/>
    <w:rsid w:val="007C1E7A"/>
    <w:rsid w:val="007C25D4"/>
    <w:rsid w:val="007C29D3"/>
    <w:rsid w:val="007C2E2D"/>
    <w:rsid w:val="007C30A6"/>
    <w:rsid w:val="007C360A"/>
    <w:rsid w:val="007C37A6"/>
    <w:rsid w:val="007C3A90"/>
    <w:rsid w:val="007C3A99"/>
    <w:rsid w:val="007C3C06"/>
    <w:rsid w:val="007C3C79"/>
    <w:rsid w:val="007C3EC4"/>
    <w:rsid w:val="007C406F"/>
    <w:rsid w:val="007C463A"/>
    <w:rsid w:val="007C48EE"/>
    <w:rsid w:val="007C4C9B"/>
    <w:rsid w:val="007C4F31"/>
    <w:rsid w:val="007C4F81"/>
    <w:rsid w:val="007C5376"/>
    <w:rsid w:val="007C544F"/>
    <w:rsid w:val="007C5949"/>
    <w:rsid w:val="007C6138"/>
    <w:rsid w:val="007C620B"/>
    <w:rsid w:val="007C63F1"/>
    <w:rsid w:val="007C6E3D"/>
    <w:rsid w:val="007C6F42"/>
    <w:rsid w:val="007C70FC"/>
    <w:rsid w:val="007C7131"/>
    <w:rsid w:val="007C76D1"/>
    <w:rsid w:val="007C771A"/>
    <w:rsid w:val="007C7B2C"/>
    <w:rsid w:val="007C7BFF"/>
    <w:rsid w:val="007C7D2F"/>
    <w:rsid w:val="007C7E99"/>
    <w:rsid w:val="007D003F"/>
    <w:rsid w:val="007D01AC"/>
    <w:rsid w:val="007D029B"/>
    <w:rsid w:val="007D02C1"/>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1569"/>
    <w:rsid w:val="007E22CB"/>
    <w:rsid w:val="007E23B3"/>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51F3"/>
    <w:rsid w:val="007E5283"/>
    <w:rsid w:val="007E537D"/>
    <w:rsid w:val="007E5A0C"/>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1056"/>
    <w:rsid w:val="007F111F"/>
    <w:rsid w:val="007F12B3"/>
    <w:rsid w:val="007F18D6"/>
    <w:rsid w:val="007F19CC"/>
    <w:rsid w:val="007F1AAF"/>
    <w:rsid w:val="007F1B26"/>
    <w:rsid w:val="007F1BA2"/>
    <w:rsid w:val="007F1FA3"/>
    <w:rsid w:val="007F2CA6"/>
    <w:rsid w:val="007F3469"/>
    <w:rsid w:val="007F47A1"/>
    <w:rsid w:val="007F4D3A"/>
    <w:rsid w:val="007F5102"/>
    <w:rsid w:val="007F540C"/>
    <w:rsid w:val="007F5491"/>
    <w:rsid w:val="007F566E"/>
    <w:rsid w:val="007F5DF1"/>
    <w:rsid w:val="007F67B7"/>
    <w:rsid w:val="007F6A22"/>
    <w:rsid w:val="007F6CD1"/>
    <w:rsid w:val="007F6E14"/>
    <w:rsid w:val="007F6F42"/>
    <w:rsid w:val="007F6FA9"/>
    <w:rsid w:val="007F75E0"/>
    <w:rsid w:val="007F7F32"/>
    <w:rsid w:val="00800327"/>
    <w:rsid w:val="008004EC"/>
    <w:rsid w:val="008009FF"/>
    <w:rsid w:val="00800D18"/>
    <w:rsid w:val="008010A7"/>
    <w:rsid w:val="00801148"/>
    <w:rsid w:val="008013ED"/>
    <w:rsid w:val="00801A98"/>
    <w:rsid w:val="00801D96"/>
    <w:rsid w:val="0080208F"/>
    <w:rsid w:val="008020CC"/>
    <w:rsid w:val="0080258D"/>
    <w:rsid w:val="008031B0"/>
    <w:rsid w:val="008036CF"/>
    <w:rsid w:val="00803AA7"/>
    <w:rsid w:val="00803EE2"/>
    <w:rsid w:val="00804570"/>
    <w:rsid w:val="00804823"/>
    <w:rsid w:val="00804C30"/>
    <w:rsid w:val="00804D18"/>
    <w:rsid w:val="00804ECF"/>
    <w:rsid w:val="0080500A"/>
    <w:rsid w:val="00805264"/>
    <w:rsid w:val="008052BA"/>
    <w:rsid w:val="008058E2"/>
    <w:rsid w:val="00805ADB"/>
    <w:rsid w:val="00805BA4"/>
    <w:rsid w:val="0080682C"/>
    <w:rsid w:val="00806852"/>
    <w:rsid w:val="00806A58"/>
    <w:rsid w:val="008074A3"/>
    <w:rsid w:val="008074B5"/>
    <w:rsid w:val="0080752C"/>
    <w:rsid w:val="0080787F"/>
    <w:rsid w:val="00807ADB"/>
    <w:rsid w:val="00807B1F"/>
    <w:rsid w:val="00807B49"/>
    <w:rsid w:val="00807BEA"/>
    <w:rsid w:val="00807C2D"/>
    <w:rsid w:val="00807D79"/>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7E2"/>
    <w:rsid w:val="0081582D"/>
    <w:rsid w:val="00815A2A"/>
    <w:rsid w:val="00815C0B"/>
    <w:rsid w:val="00816A95"/>
    <w:rsid w:val="0081773C"/>
    <w:rsid w:val="008177EC"/>
    <w:rsid w:val="00817DA3"/>
    <w:rsid w:val="0082011F"/>
    <w:rsid w:val="0082016F"/>
    <w:rsid w:val="0082054C"/>
    <w:rsid w:val="00820B80"/>
    <w:rsid w:val="00820FFD"/>
    <w:rsid w:val="00821A0F"/>
    <w:rsid w:val="00821A1F"/>
    <w:rsid w:val="00821AB1"/>
    <w:rsid w:val="00822168"/>
    <w:rsid w:val="00822A95"/>
    <w:rsid w:val="00822B37"/>
    <w:rsid w:val="00822D51"/>
    <w:rsid w:val="00822F02"/>
    <w:rsid w:val="00822F14"/>
    <w:rsid w:val="00822F62"/>
    <w:rsid w:val="00823130"/>
    <w:rsid w:val="0082337E"/>
    <w:rsid w:val="00823484"/>
    <w:rsid w:val="00824131"/>
    <w:rsid w:val="00824D65"/>
    <w:rsid w:val="00825245"/>
    <w:rsid w:val="008253EA"/>
    <w:rsid w:val="008261B8"/>
    <w:rsid w:val="008268A1"/>
    <w:rsid w:val="008268C4"/>
    <w:rsid w:val="00826BA9"/>
    <w:rsid w:val="00827004"/>
    <w:rsid w:val="0082751D"/>
    <w:rsid w:val="00827936"/>
    <w:rsid w:val="00827C76"/>
    <w:rsid w:val="00830527"/>
    <w:rsid w:val="0083058F"/>
    <w:rsid w:val="008306C0"/>
    <w:rsid w:val="00830F84"/>
    <w:rsid w:val="0083153B"/>
    <w:rsid w:val="00831584"/>
    <w:rsid w:val="008315B6"/>
    <w:rsid w:val="00831A2E"/>
    <w:rsid w:val="008324E0"/>
    <w:rsid w:val="00832B39"/>
    <w:rsid w:val="00832C35"/>
    <w:rsid w:val="00832E49"/>
    <w:rsid w:val="00833CE2"/>
    <w:rsid w:val="00833D4C"/>
    <w:rsid w:val="0083463C"/>
    <w:rsid w:val="00834863"/>
    <w:rsid w:val="008348B2"/>
    <w:rsid w:val="00834B50"/>
    <w:rsid w:val="00834BA0"/>
    <w:rsid w:val="00834CBC"/>
    <w:rsid w:val="00834EAD"/>
    <w:rsid w:val="008353D3"/>
    <w:rsid w:val="0083547D"/>
    <w:rsid w:val="0083588A"/>
    <w:rsid w:val="00835BCC"/>
    <w:rsid w:val="00835F60"/>
    <w:rsid w:val="00836263"/>
    <w:rsid w:val="008366E4"/>
    <w:rsid w:val="008368DA"/>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0F"/>
    <w:rsid w:val="00842F51"/>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2F68"/>
    <w:rsid w:val="00852F9C"/>
    <w:rsid w:val="008530ED"/>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637"/>
    <w:rsid w:val="0086094D"/>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4107"/>
    <w:rsid w:val="0086441B"/>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EB"/>
    <w:rsid w:val="00866D93"/>
    <w:rsid w:val="00866E22"/>
    <w:rsid w:val="00866EEA"/>
    <w:rsid w:val="00867201"/>
    <w:rsid w:val="00867EC6"/>
    <w:rsid w:val="00870020"/>
    <w:rsid w:val="00870368"/>
    <w:rsid w:val="00870442"/>
    <w:rsid w:val="00870825"/>
    <w:rsid w:val="00870A7F"/>
    <w:rsid w:val="00870BD6"/>
    <w:rsid w:val="008712EC"/>
    <w:rsid w:val="0087138D"/>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40E2"/>
    <w:rsid w:val="0087487C"/>
    <w:rsid w:val="0087487E"/>
    <w:rsid w:val="00874D47"/>
    <w:rsid w:val="00874F16"/>
    <w:rsid w:val="0087584F"/>
    <w:rsid w:val="00876044"/>
    <w:rsid w:val="008760D6"/>
    <w:rsid w:val="008762A4"/>
    <w:rsid w:val="00876551"/>
    <w:rsid w:val="008769AD"/>
    <w:rsid w:val="008769DF"/>
    <w:rsid w:val="00876B94"/>
    <w:rsid w:val="00876CC1"/>
    <w:rsid w:val="00876D08"/>
    <w:rsid w:val="00876F06"/>
    <w:rsid w:val="008776A6"/>
    <w:rsid w:val="00877CCD"/>
    <w:rsid w:val="00880FDA"/>
    <w:rsid w:val="0088107A"/>
    <w:rsid w:val="00881101"/>
    <w:rsid w:val="008813DB"/>
    <w:rsid w:val="008814FB"/>
    <w:rsid w:val="00881C25"/>
    <w:rsid w:val="00881F47"/>
    <w:rsid w:val="008822F9"/>
    <w:rsid w:val="008823A0"/>
    <w:rsid w:val="008823A2"/>
    <w:rsid w:val="00882D51"/>
    <w:rsid w:val="008832C8"/>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0F73"/>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3E8"/>
    <w:rsid w:val="00896BEF"/>
    <w:rsid w:val="008972EF"/>
    <w:rsid w:val="00897489"/>
    <w:rsid w:val="00897684"/>
    <w:rsid w:val="008976B4"/>
    <w:rsid w:val="0089780D"/>
    <w:rsid w:val="00897B01"/>
    <w:rsid w:val="00897F0D"/>
    <w:rsid w:val="008A06DA"/>
    <w:rsid w:val="008A0C6C"/>
    <w:rsid w:val="008A0E5E"/>
    <w:rsid w:val="008A1450"/>
    <w:rsid w:val="008A172A"/>
    <w:rsid w:val="008A1954"/>
    <w:rsid w:val="008A1C07"/>
    <w:rsid w:val="008A1DE8"/>
    <w:rsid w:val="008A2028"/>
    <w:rsid w:val="008A2129"/>
    <w:rsid w:val="008A2659"/>
    <w:rsid w:val="008A27DB"/>
    <w:rsid w:val="008A288C"/>
    <w:rsid w:val="008A3505"/>
    <w:rsid w:val="008A3518"/>
    <w:rsid w:val="008A40BD"/>
    <w:rsid w:val="008A46C2"/>
    <w:rsid w:val="008A4DBF"/>
    <w:rsid w:val="008A50E5"/>
    <w:rsid w:val="008A5159"/>
    <w:rsid w:val="008A5203"/>
    <w:rsid w:val="008A54B7"/>
    <w:rsid w:val="008A56D4"/>
    <w:rsid w:val="008A5823"/>
    <w:rsid w:val="008A61F9"/>
    <w:rsid w:val="008A64E7"/>
    <w:rsid w:val="008A64FC"/>
    <w:rsid w:val="008A65E5"/>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3F8"/>
    <w:rsid w:val="008B357D"/>
    <w:rsid w:val="008B38FA"/>
    <w:rsid w:val="008B3DD6"/>
    <w:rsid w:val="008B3E11"/>
    <w:rsid w:val="008B3E49"/>
    <w:rsid w:val="008B452C"/>
    <w:rsid w:val="008B46CD"/>
    <w:rsid w:val="008B4CB7"/>
    <w:rsid w:val="008B4E54"/>
    <w:rsid w:val="008B51FC"/>
    <w:rsid w:val="008B5359"/>
    <w:rsid w:val="008B5A71"/>
    <w:rsid w:val="008B5E00"/>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DA0"/>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61BD"/>
    <w:rsid w:val="008C666F"/>
    <w:rsid w:val="008C67FB"/>
    <w:rsid w:val="008C6A20"/>
    <w:rsid w:val="008C724C"/>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5490"/>
    <w:rsid w:val="008D55AA"/>
    <w:rsid w:val="008D5867"/>
    <w:rsid w:val="008D6173"/>
    <w:rsid w:val="008D621E"/>
    <w:rsid w:val="008D6A77"/>
    <w:rsid w:val="008D70EB"/>
    <w:rsid w:val="008D7758"/>
    <w:rsid w:val="008E0616"/>
    <w:rsid w:val="008E0947"/>
    <w:rsid w:val="008E0D7A"/>
    <w:rsid w:val="008E0D7F"/>
    <w:rsid w:val="008E12C8"/>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5092"/>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F0134"/>
    <w:rsid w:val="008F01FE"/>
    <w:rsid w:val="008F044D"/>
    <w:rsid w:val="008F079A"/>
    <w:rsid w:val="008F0813"/>
    <w:rsid w:val="008F0884"/>
    <w:rsid w:val="008F0BF2"/>
    <w:rsid w:val="008F0E23"/>
    <w:rsid w:val="008F0F6A"/>
    <w:rsid w:val="008F1897"/>
    <w:rsid w:val="008F19CB"/>
    <w:rsid w:val="008F1CCC"/>
    <w:rsid w:val="008F2439"/>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BC4"/>
    <w:rsid w:val="008F7CD9"/>
    <w:rsid w:val="008F7ED1"/>
    <w:rsid w:val="00900894"/>
    <w:rsid w:val="00900A20"/>
    <w:rsid w:val="00900AD4"/>
    <w:rsid w:val="00900B8C"/>
    <w:rsid w:val="00900C2A"/>
    <w:rsid w:val="00900CAB"/>
    <w:rsid w:val="0090199F"/>
    <w:rsid w:val="00901A77"/>
    <w:rsid w:val="009020D5"/>
    <w:rsid w:val="00902723"/>
    <w:rsid w:val="00902F73"/>
    <w:rsid w:val="00903083"/>
    <w:rsid w:val="00903447"/>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5F"/>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D53"/>
    <w:rsid w:val="009123D6"/>
    <w:rsid w:val="009126D5"/>
    <w:rsid w:val="00912A1F"/>
    <w:rsid w:val="00912B9B"/>
    <w:rsid w:val="0091312C"/>
    <w:rsid w:val="009135DB"/>
    <w:rsid w:val="00913772"/>
    <w:rsid w:val="009137BF"/>
    <w:rsid w:val="00913965"/>
    <w:rsid w:val="00913C01"/>
    <w:rsid w:val="00913FBB"/>
    <w:rsid w:val="009141AB"/>
    <w:rsid w:val="00914CED"/>
    <w:rsid w:val="00914E5C"/>
    <w:rsid w:val="00914F60"/>
    <w:rsid w:val="009150FE"/>
    <w:rsid w:val="009155A8"/>
    <w:rsid w:val="009158CD"/>
    <w:rsid w:val="00915929"/>
    <w:rsid w:val="00915B43"/>
    <w:rsid w:val="00915BF4"/>
    <w:rsid w:val="00915CCC"/>
    <w:rsid w:val="00916BF2"/>
    <w:rsid w:val="0091717F"/>
    <w:rsid w:val="00917474"/>
    <w:rsid w:val="009179F0"/>
    <w:rsid w:val="00920196"/>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C89"/>
    <w:rsid w:val="0092708E"/>
    <w:rsid w:val="00930389"/>
    <w:rsid w:val="00930589"/>
    <w:rsid w:val="0093067E"/>
    <w:rsid w:val="00930903"/>
    <w:rsid w:val="009309A4"/>
    <w:rsid w:val="00930C75"/>
    <w:rsid w:val="00931508"/>
    <w:rsid w:val="00931F5E"/>
    <w:rsid w:val="00931F99"/>
    <w:rsid w:val="009324BE"/>
    <w:rsid w:val="00932623"/>
    <w:rsid w:val="00932A78"/>
    <w:rsid w:val="00932BD4"/>
    <w:rsid w:val="00932F5C"/>
    <w:rsid w:val="00933090"/>
    <w:rsid w:val="009331CB"/>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B"/>
    <w:rsid w:val="00941926"/>
    <w:rsid w:val="009419EF"/>
    <w:rsid w:val="00941CBD"/>
    <w:rsid w:val="00941D39"/>
    <w:rsid w:val="00942044"/>
    <w:rsid w:val="00942250"/>
    <w:rsid w:val="00942638"/>
    <w:rsid w:val="0094263B"/>
    <w:rsid w:val="00942AD6"/>
    <w:rsid w:val="00942C2A"/>
    <w:rsid w:val="00942E43"/>
    <w:rsid w:val="00942E92"/>
    <w:rsid w:val="00942FE6"/>
    <w:rsid w:val="0094326F"/>
    <w:rsid w:val="009432C9"/>
    <w:rsid w:val="009433AF"/>
    <w:rsid w:val="00943A4F"/>
    <w:rsid w:val="00943A53"/>
    <w:rsid w:val="009441FD"/>
    <w:rsid w:val="0094431E"/>
    <w:rsid w:val="00944692"/>
    <w:rsid w:val="00944887"/>
    <w:rsid w:val="009448C2"/>
    <w:rsid w:val="009449E4"/>
    <w:rsid w:val="00944A8F"/>
    <w:rsid w:val="00944CDB"/>
    <w:rsid w:val="009451C7"/>
    <w:rsid w:val="0094543D"/>
    <w:rsid w:val="00945B6B"/>
    <w:rsid w:val="00945F49"/>
    <w:rsid w:val="00946209"/>
    <w:rsid w:val="0094658B"/>
    <w:rsid w:val="00946F74"/>
    <w:rsid w:val="0094701C"/>
    <w:rsid w:val="00947135"/>
    <w:rsid w:val="009471A0"/>
    <w:rsid w:val="00947230"/>
    <w:rsid w:val="009472CA"/>
    <w:rsid w:val="00951292"/>
    <w:rsid w:val="009518D6"/>
    <w:rsid w:val="00951D39"/>
    <w:rsid w:val="00951FA8"/>
    <w:rsid w:val="009520CF"/>
    <w:rsid w:val="00952379"/>
    <w:rsid w:val="0095244A"/>
    <w:rsid w:val="00952559"/>
    <w:rsid w:val="0095268F"/>
    <w:rsid w:val="00953230"/>
    <w:rsid w:val="009536D2"/>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6560"/>
    <w:rsid w:val="0095660F"/>
    <w:rsid w:val="0095661B"/>
    <w:rsid w:val="00956A11"/>
    <w:rsid w:val="00956DB9"/>
    <w:rsid w:val="00957086"/>
    <w:rsid w:val="009573DA"/>
    <w:rsid w:val="00957687"/>
    <w:rsid w:val="009579E6"/>
    <w:rsid w:val="00957A34"/>
    <w:rsid w:val="00957D31"/>
    <w:rsid w:val="00957F37"/>
    <w:rsid w:val="0096028E"/>
    <w:rsid w:val="00960C38"/>
    <w:rsid w:val="009611F2"/>
    <w:rsid w:val="00961671"/>
    <w:rsid w:val="00961810"/>
    <w:rsid w:val="0096207C"/>
    <w:rsid w:val="00962C90"/>
    <w:rsid w:val="0096309F"/>
    <w:rsid w:val="00963268"/>
    <w:rsid w:val="00963BD0"/>
    <w:rsid w:val="00963BD6"/>
    <w:rsid w:val="00963C63"/>
    <w:rsid w:val="00963E6A"/>
    <w:rsid w:val="00964053"/>
    <w:rsid w:val="009643E5"/>
    <w:rsid w:val="0096512F"/>
    <w:rsid w:val="0096549E"/>
    <w:rsid w:val="009658E5"/>
    <w:rsid w:val="00965CA3"/>
    <w:rsid w:val="00965FB4"/>
    <w:rsid w:val="009660DB"/>
    <w:rsid w:val="0096661E"/>
    <w:rsid w:val="009666B5"/>
    <w:rsid w:val="009666F7"/>
    <w:rsid w:val="00966AD9"/>
    <w:rsid w:val="00966BB6"/>
    <w:rsid w:val="00966BF4"/>
    <w:rsid w:val="00970499"/>
    <w:rsid w:val="009704DE"/>
    <w:rsid w:val="0097055C"/>
    <w:rsid w:val="00970AC7"/>
    <w:rsid w:val="00970C91"/>
    <w:rsid w:val="00970E02"/>
    <w:rsid w:val="00970E24"/>
    <w:rsid w:val="00971666"/>
    <w:rsid w:val="00971822"/>
    <w:rsid w:val="00971AFE"/>
    <w:rsid w:val="00971D08"/>
    <w:rsid w:val="00971D0F"/>
    <w:rsid w:val="00971DF4"/>
    <w:rsid w:val="00972000"/>
    <w:rsid w:val="0097222D"/>
    <w:rsid w:val="009724B1"/>
    <w:rsid w:val="00973112"/>
    <w:rsid w:val="0097374C"/>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7053"/>
    <w:rsid w:val="0097707C"/>
    <w:rsid w:val="0097750F"/>
    <w:rsid w:val="009804C7"/>
    <w:rsid w:val="0098081E"/>
    <w:rsid w:val="009811EF"/>
    <w:rsid w:val="0098125F"/>
    <w:rsid w:val="00981B9D"/>
    <w:rsid w:val="00981CE9"/>
    <w:rsid w:val="00981F91"/>
    <w:rsid w:val="00982046"/>
    <w:rsid w:val="009821A0"/>
    <w:rsid w:val="009825A5"/>
    <w:rsid w:val="009825BB"/>
    <w:rsid w:val="0098260B"/>
    <w:rsid w:val="009833B8"/>
    <w:rsid w:val="00983578"/>
    <w:rsid w:val="0098364B"/>
    <w:rsid w:val="00983683"/>
    <w:rsid w:val="0098372F"/>
    <w:rsid w:val="0098398F"/>
    <w:rsid w:val="00983B38"/>
    <w:rsid w:val="00983F4D"/>
    <w:rsid w:val="009847DF"/>
    <w:rsid w:val="009854F3"/>
    <w:rsid w:val="00985815"/>
    <w:rsid w:val="00985B1D"/>
    <w:rsid w:val="00985B8C"/>
    <w:rsid w:val="00986CAF"/>
    <w:rsid w:val="009870B3"/>
    <w:rsid w:val="009870BB"/>
    <w:rsid w:val="00987778"/>
    <w:rsid w:val="009878B9"/>
    <w:rsid w:val="00987997"/>
    <w:rsid w:val="00987A6F"/>
    <w:rsid w:val="00987E75"/>
    <w:rsid w:val="0099008B"/>
    <w:rsid w:val="009902A5"/>
    <w:rsid w:val="00990AE5"/>
    <w:rsid w:val="00990B66"/>
    <w:rsid w:val="00990F47"/>
    <w:rsid w:val="0099148E"/>
    <w:rsid w:val="00991B31"/>
    <w:rsid w:val="0099210B"/>
    <w:rsid w:val="00992325"/>
    <w:rsid w:val="009928A5"/>
    <w:rsid w:val="00992A65"/>
    <w:rsid w:val="00992A9B"/>
    <w:rsid w:val="00992B71"/>
    <w:rsid w:val="00992DCC"/>
    <w:rsid w:val="00992E5A"/>
    <w:rsid w:val="00993347"/>
    <w:rsid w:val="0099355E"/>
    <w:rsid w:val="0099394B"/>
    <w:rsid w:val="00993F93"/>
    <w:rsid w:val="00994107"/>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56E"/>
    <w:rsid w:val="009A0628"/>
    <w:rsid w:val="009A0741"/>
    <w:rsid w:val="009A096B"/>
    <w:rsid w:val="009A0A79"/>
    <w:rsid w:val="009A0D24"/>
    <w:rsid w:val="009A158E"/>
    <w:rsid w:val="009A1EE1"/>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44E"/>
    <w:rsid w:val="009A64CB"/>
    <w:rsid w:val="009A6682"/>
    <w:rsid w:val="009A6E13"/>
    <w:rsid w:val="009A71E7"/>
    <w:rsid w:val="009A72E3"/>
    <w:rsid w:val="009A75FB"/>
    <w:rsid w:val="009A76A2"/>
    <w:rsid w:val="009A7727"/>
    <w:rsid w:val="009A7818"/>
    <w:rsid w:val="009A7975"/>
    <w:rsid w:val="009A79DC"/>
    <w:rsid w:val="009A7B86"/>
    <w:rsid w:val="009A7BE2"/>
    <w:rsid w:val="009A7C12"/>
    <w:rsid w:val="009A7D7F"/>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948"/>
    <w:rsid w:val="009B4D7D"/>
    <w:rsid w:val="009B4E2C"/>
    <w:rsid w:val="009B5507"/>
    <w:rsid w:val="009B5705"/>
    <w:rsid w:val="009B644C"/>
    <w:rsid w:val="009B666E"/>
    <w:rsid w:val="009B67CE"/>
    <w:rsid w:val="009B68AB"/>
    <w:rsid w:val="009B6F50"/>
    <w:rsid w:val="009B706A"/>
    <w:rsid w:val="009B71F1"/>
    <w:rsid w:val="009B7505"/>
    <w:rsid w:val="009B7847"/>
    <w:rsid w:val="009B7E7E"/>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858"/>
    <w:rsid w:val="009C4CA0"/>
    <w:rsid w:val="009C4FD1"/>
    <w:rsid w:val="009C5892"/>
    <w:rsid w:val="009C6045"/>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202A"/>
    <w:rsid w:val="009D2208"/>
    <w:rsid w:val="009D22FD"/>
    <w:rsid w:val="009D2398"/>
    <w:rsid w:val="009D244C"/>
    <w:rsid w:val="009D270D"/>
    <w:rsid w:val="009D2847"/>
    <w:rsid w:val="009D289F"/>
    <w:rsid w:val="009D2900"/>
    <w:rsid w:val="009D2956"/>
    <w:rsid w:val="009D3018"/>
    <w:rsid w:val="009D3081"/>
    <w:rsid w:val="009D352F"/>
    <w:rsid w:val="009D36A8"/>
    <w:rsid w:val="009D36B8"/>
    <w:rsid w:val="009D3A84"/>
    <w:rsid w:val="009D43BD"/>
    <w:rsid w:val="009D4425"/>
    <w:rsid w:val="009D4D59"/>
    <w:rsid w:val="009D4FB2"/>
    <w:rsid w:val="009D4FD3"/>
    <w:rsid w:val="009D51BB"/>
    <w:rsid w:val="009D571A"/>
    <w:rsid w:val="009D571B"/>
    <w:rsid w:val="009D6354"/>
    <w:rsid w:val="009D6693"/>
    <w:rsid w:val="009D6C61"/>
    <w:rsid w:val="009D6F55"/>
    <w:rsid w:val="009D7261"/>
    <w:rsid w:val="009D7804"/>
    <w:rsid w:val="009D7C13"/>
    <w:rsid w:val="009D7EA3"/>
    <w:rsid w:val="009D7F92"/>
    <w:rsid w:val="009E027B"/>
    <w:rsid w:val="009E04F1"/>
    <w:rsid w:val="009E0E8F"/>
    <w:rsid w:val="009E0FCA"/>
    <w:rsid w:val="009E1184"/>
    <w:rsid w:val="009E126C"/>
    <w:rsid w:val="009E1D8C"/>
    <w:rsid w:val="009E215B"/>
    <w:rsid w:val="009E2E00"/>
    <w:rsid w:val="009E2E68"/>
    <w:rsid w:val="009E377D"/>
    <w:rsid w:val="009E3D24"/>
    <w:rsid w:val="009E3FD3"/>
    <w:rsid w:val="009E418F"/>
    <w:rsid w:val="009E4595"/>
    <w:rsid w:val="009E4639"/>
    <w:rsid w:val="009E4779"/>
    <w:rsid w:val="009E49CD"/>
    <w:rsid w:val="009E4B78"/>
    <w:rsid w:val="009E4D1D"/>
    <w:rsid w:val="009E4F73"/>
    <w:rsid w:val="009E4FD6"/>
    <w:rsid w:val="009E513B"/>
    <w:rsid w:val="009E6060"/>
    <w:rsid w:val="009E6305"/>
    <w:rsid w:val="009E67A7"/>
    <w:rsid w:val="009E6AC8"/>
    <w:rsid w:val="009E6BD5"/>
    <w:rsid w:val="009E7E18"/>
    <w:rsid w:val="009E7E53"/>
    <w:rsid w:val="009F0850"/>
    <w:rsid w:val="009F15A6"/>
    <w:rsid w:val="009F1627"/>
    <w:rsid w:val="009F21A6"/>
    <w:rsid w:val="009F24CB"/>
    <w:rsid w:val="009F2549"/>
    <w:rsid w:val="009F29CA"/>
    <w:rsid w:val="009F2A42"/>
    <w:rsid w:val="009F2BFC"/>
    <w:rsid w:val="009F2C04"/>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3D"/>
    <w:rsid w:val="009F7745"/>
    <w:rsid w:val="009F7746"/>
    <w:rsid w:val="009F7EA5"/>
    <w:rsid w:val="00A000BF"/>
    <w:rsid w:val="00A0011A"/>
    <w:rsid w:val="00A00346"/>
    <w:rsid w:val="00A00657"/>
    <w:rsid w:val="00A008D6"/>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615A"/>
    <w:rsid w:val="00A06360"/>
    <w:rsid w:val="00A06379"/>
    <w:rsid w:val="00A06C2B"/>
    <w:rsid w:val="00A06C6B"/>
    <w:rsid w:val="00A06E24"/>
    <w:rsid w:val="00A07512"/>
    <w:rsid w:val="00A07626"/>
    <w:rsid w:val="00A0799D"/>
    <w:rsid w:val="00A07B85"/>
    <w:rsid w:val="00A07E69"/>
    <w:rsid w:val="00A07F8A"/>
    <w:rsid w:val="00A107D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E6"/>
    <w:rsid w:val="00A14C7C"/>
    <w:rsid w:val="00A14C9F"/>
    <w:rsid w:val="00A1517B"/>
    <w:rsid w:val="00A1530E"/>
    <w:rsid w:val="00A156AE"/>
    <w:rsid w:val="00A159F2"/>
    <w:rsid w:val="00A159F9"/>
    <w:rsid w:val="00A15A66"/>
    <w:rsid w:val="00A15D7D"/>
    <w:rsid w:val="00A1601B"/>
    <w:rsid w:val="00A16401"/>
    <w:rsid w:val="00A1661F"/>
    <w:rsid w:val="00A168E0"/>
    <w:rsid w:val="00A16E9B"/>
    <w:rsid w:val="00A1742D"/>
    <w:rsid w:val="00A17510"/>
    <w:rsid w:val="00A17640"/>
    <w:rsid w:val="00A1766E"/>
    <w:rsid w:val="00A17912"/>
    <w:rsid w:val="00A179E0"/>
    <w:rsid w:val="00A17A43"/>
    <w:rsid w:val="00A17BDB"/>
    <w:rsid w:val="00A17D07"/>
    <w:rsid w:val="00A21439"/>
    <w:rsid w:val="00A2156F"/>
    <w:rsid w:val="00A215E7"/>
    <w:rsid w:val="00A21C7B"/>
    <w:rsid w:val="00A22066"/>
    <w:rsid w:val="00A22169"/>
    <w:rsid w:val="00A2223B"/>
    <w:rsid w:val="00A22371"/>
    <w:rsid w:val="00A228E3"/>
    <w:rsid w:val="00A22BE1"/>
    <w:rsid w:val="00A22FEF"/>
    <w:rsid w:val="00A232A7"/>
    <w:rsid w:val="00A23425"/>
    <w:rsid w:val="00A235A1"/>
    <w:rsid w:val="00A23A9F"/>
    <w:rsid w:val="00A24E1C"/>
    <w:rsid w:val="00A253A0"/>
    <w:rsid w:val="00A255CC"/>
    <w:rsid w:val="00A2570E"/>
    <w:rsid w:val="00A258EF"/>
    <w:rsid w:val="00A25A42"/>
    <w:rsid w:val="00A25F3C"/>
    <w:rsid w:val="00A262C9"/>
    <w:rsid w:val="00A265C3"/>
    <w:rsid w:val="00A26620"/>
    <w:rsid w:val="00A26699"/>
    <w:rsid w:val="00A26A59"/>
    <w:rsid w:val="00A26B17"/>
    <w:rsid w:val="00A271B1"/>
    <w:rsid w:val="00A27307"/>
    <w:rsid w:val="00A27CCC"/>
    <w:rsid w:val="00A30063"/>
    <w:rsid w:val="00A301EE"/>
    <w:rsid w:val="00A311F0"/>
    <w:rsid w:val="00A31E02"/>
    <w:rsid w:val="00A31EF7"/>
    <w:rsid w:val="00A3208E"/>
    <w:rsid w:val="00A32806"/>
    <w:rsid w:val="00A32953"/>
    <w:rsid w:val="00A32A5D"/>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EB7"/>
    <w:rsid w:val="00A4006B"/>
    <w:rsid w:val="00A401C7"/>
    <w:rsid w:val="00A401CC"/>
    <w:rsid w:val="00A40AE1"/>
    <w:rsid w:val="00A40DA1"/>
    <w:rsid w:val="00A42828"/>
    <w:rsid w:val="00A42AAD"/>
    <w:rsid w:val="00A42B14"/>
    <w:rsid w:val="00A42E71"/>
    <w:rsid w:val="00A43B3B"/>
    <w:rsid w:val="00A440B8"/>
    <w:rsid w:val="00A44830"/>
    <w:rsid w:val="00A44BAF"/>
    <w:rsid w:val="00A44FCD"/>
    <w:rsid w:val="00A44FDB"/>
    <w:rsid w:val="00A455F6"/>
    <w:rsid w:val="00A456A6"/>
    <w:rsid w:val="00A4570A"/>
    <w:rsid w:val="00A45C74"/>
    <w:rsid w:val="00A46243"/>
    <w:rsid w:val="00A465D8"/>
    <w:rsid w:val="00A470A9"/>
    <w:rsid w:val="00A47D62"/>
    <w:rsid w:val="00A47F11"/>
    <w:rsid w:val="00A47F44"/>
    <w:rsid w:val="00A5011B"/>
    <w:rsid w:val="00A507D1"/>
    <w:rsid w:val="00A50F36"/>
    <w:rsid w:val="00A51025"/>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B66"/>
    <w:rsid w:val="00A53FC6"/>
    <w:rsid w:val="00A542A6"/>
    <w:rsid w:val="00A544C0"/>
    <w:rsid w:val="00A547CA"/>
    <w:rsid w:val="00A54C02"/>
    <w:rsid w:val="00A54EE3"/>
    <w:rsid w:val="00A55175"/>
    <w:rsid w:val="00A551A1"/>
    <w:rsid w:val="00A554F7"/>
    <w:rsid w:val="00A55B45"/>
    <w:rsid w:val="00A55F4B"/>
    <w:rsid w:val="00A55FCA"/>
    <w:rsid w:val="00A56059"/>
    <w:rsid w:val="00A560F1"/>
    <w:rsid w:val="00A56AC7"/>
    <w:rsid w:val="00A56D11"/>
    <w:rsid w:val="00A57138"/>
    <w:rsid w:val="00A571E5"/>
    <w:rsid w:val="00A57953"/>
    <w:rsid w:val="00A57EE6"/>
    <w:rsid w:val="00A60032"/>
    <w:rsid w:val="00A60104"/>
    <w:rsid w:val="00A605A9"/>
    <w:rsid w:val="00A609EA"/>
    <w:rsid w:val="00A61258"/>
    <w:rsid w:val="00A6125A"/>
    <w:rsid w:val="00A6135D"/>
    <w:rsid w:val="00A61B2F"/>
    <w:rsid w:val="00A61B3B"/>
    <w:rsid w:val="00A61FFB"/>
    <w:rsid w:val="00A62473"/>
    <w:rsid w:val="00A63153"/>
    <w:rsid w:val="00A637E1"/>
    <w:rsid w:val="00A63845"/>
    <w:rsid w:val="00A63FDB"/>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771"/>
    <w:rsid w:val="00A76814"/>
    <w:rsid w:val="00A76921"/>
    <w:rsid w:val="00A76955"/>
    <w:rsid w:val="00A76CBF"/>
    <w:rsid w:val="00A7711B"/>
    <w:rsid w:val="00A772EF"/>
    <w:rsid w:val="00A77333"/>
    <w:rsid w:val="00A777A1"/>
    <w:rsid w:val="00A77A7C"/>
    <w:rsid w:val="00A77FD5"/>
    <w:rsid w:val="00A80262"/>
    <w:rsid w:val="00A8031D"/>
    <w:rsid w:val="00A804BC"/>
    <w:rsid w:val="00A80DD8"/>
    <w:rsid w:val="00A80F2A"/>
    <w:rsid w:val="00A812B0"/>
    <w:rsid w:val="00A818C9"/>
    <w:rsid w:val="00A81A90"/>
    <w:rsid w:val="00A81B2F"/>
    <w:rsid w:val="00A81D3B"/>
    <w:rsid w:val="00A824E9"/>
    <w:rsid w:val="00A82706"/>
    <w:rsid w:val="00A827AF"/>
    <w:rsid w:val="00A82D86"/>
    <w:rsid w:val="00A82EBD"/>
    <w:rsid w:val="00A8343F"/>
    <w:rsid w:val="00A83639"/>
    <w:rsid w:val="00A83CAB"/>
    <w:rsid w:val="00A84651"/>
    <w:rsid w:val="00A84C9C"/>
    <w:rsid w:val="00A84FC2"/>
    <w:rsid w:val="00A85221"/>
    <w:rsid w:val="00A85290"/>
    <w:rsid w:val="00A853BC"/>
    <w:rsid w:val="00A85470"/>
    <w:rsid w:val="00A85890"/>
    <w:rsid w:val="00A8624F"/>
    <w:rsid w:val="00A86A72"/>
    <w:rsid w:val="00A86BA4"/>
    <w:rsid w:val="00A86CEA"/>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5DA"/>
    <w:rsid w:val="00A91776"/>
    <w:rsid w:val="00A921A5"/>
    <w:rsid w:val="00A92D16"/>
    <w:rsid w:val="00A93170"/>
    <w:rsid w:val="00A934AA"/>
    <w:rsid w:val="00A939F6"/>
    <w:rsid w:val="00A93ACF"/>
    <w:rsid w:val="00A94046"/>
    <w:rsid w:val="00A9405D"/>
    <w:rsid w:val="00A940E2"/>
    <w:rsid w:val="00A94AE5"/>
    <w:rsid w:val="00A94ED0"/>
    <w:rsid w:val="00A94EDB"/>
    <w:rsid w:val="00A9519D"/>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1FC7"/>
    <w:rsid w:val="00AB1FEA"/>
    <w:rsid w:val="00AB2310"/>
    <w:rsid w:val="00AB26D1"/>
    <w:rsid w:val="00AB278F"/>
    <w:rsid w:val="00AB29ED"/>
    <w:rsid w:val="00AB3211"/>
    <w:rsid w:val="00AB3434"/>
    <w:rsid w:val="00AB35EA"/>
    <w:rsid w:val="00AB3859"/>
    <w:rsid w:val="00AB39A6"/>
    <w:rsid w:val="00AB3B0D"/>
    <w:rsid w:val="00AB3CA1"/>
    <w:rsid w:val="00AB47E7"/>
    <w:rsid w:val="00AB4B2B"/>
    <w:rsid w:val="00AB4F17"/>
    <w:rsid w:val="00AB504C"/>
    <w:rsid w:val="00AB5B53"/>
    <w:rsid w:val="00AB5FFE"/>
    <w:rsid w:val="00AB636C"/>
    <w:rsid w:val="00AB63C8"/>
    <w:rsid w:val="00AB6B37"/>
    <w:rsid w:val="00AB711D"/>
    <w:rsid w:val="00AB7763"/>
    <w:rsid w:val="00AB78AB"/>
    <w:rsid w:val="00AB7944"/>
    <w:rsid w:val="00AB7B13"/>
    <w:rsid w:val="00AB7F9D"/>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5B3"/>
    <w:rsid w:val="00AC2B61"/>
    <w:rsid w:val="00AC2CA4"/>
    <w:rsid w:val="00AC2D47"/>
    <w:rsid w:val="00AC2E9E"/>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5D5"/>
    <w:rsid w:val="00AC6689"/>
    <w:rsid w:val="00AC6765"/>
    <w:rsid w:val="00AC68CF"/>
    <w:rsid w:val="00AC6A48"/>
    <w:rsid w:val="00AC6AC5"/>
    <w:rsid w:val="00AC6B26"/>
    <w:rsid w:val="00AC6B9F"/>
    <w:rsid w:val="00AC6D5D"/>
    <w:rsid w:val="00AC6ED3"/>
    <w:rsid w:val="00AC7626"/>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284"/>
    <w:rsid w:val="00AE0538"/>
    <w:rsid w:val="00AE0737"/>
    <w:rsid w:val="00AE0E11"/>
    <w:rsid w:val="00AE15C8"/>
    <w:rsid w:val="00AE1814"/>
    <w:rsid w:val="00AE19A5"/>
    <w:rsid w:val="00AE23BA"/>
    <w:rsid w:val="00AE2637"/>
    <w:rsid w:val="00AE32CD"/>
    <w:rsid w:val="00AE3CA7"/>
    <w:rsid w:val="00AE3E20"/>
    <w:rsid w:val="00AE439C"/>
    <w:rsid w:val="00AE4645"/>
    <w:rsid w:val="00AE46D5"/>
    <w:rsid w:val="00AE4C6D"/>
    <w:rsid w:val="00AE501E"/>
    <w:rsid w:val="00AE522C"/>
    <w:rsid w:val="00AE5293"/>
    <w:rsid w:val="00AE5B98"/>
    <w:rsid w:val="00AE6CEC"/>
    <w:rsid w:val="00AE6F42"/>
    <w:rsid w:val="00AE7293"/>
    <w:rsid w:val="00AE756D"/>
    <w:rsid w:val="00AE75DB"/>
    <w:rsid w:val="00AE7619"/>
    <w:rsid w:val="00AE7A0B"/>
    <w:rsid w:val="00AE7AD8"/>
    <w:rsid w:val="00AF039E"/>
    <w:rsid w:val="00AF04B8"/>
    <w:rsid w:val="00AF0842"/>
    <w:rsid w:val="00AF09B0"/>
    <w:rsid w:val="00AF09B3"/>
    <w:rsid w:val="00AF0EA6"/>
    <w:rsid w:val="00AF12CC"/>
    <w:rsid w:val="00AF13CF"/>
    <w:rsid w:val="00AF1A1C"/>
    <w:rsid w:val="00AF1A8B"/>
    <w:rsid w:val="00AF1DE3"/>
    <w:rsid w:val="00AF1EEB"/>
    <w:rsid w:val="00AF212E"/>
    <w:rsid w:val="00AF2221"/>
    <w:rsid w:val="00AF2248"/>
    <w:rsid w:val="00AF2637"/>
    <w:rsid w:val="00AF265B"/>
    <w:rsid w:val="00AF2909"/>
    <w:rsid w:val="00AF3270"/>
    <w:rsid w:val="00AF3716"/>
    <w:rsid w:val="00AF3C74"/>
    <w:rsid w:val="00AF3E32"/>
    <w:rsid w:val="00AF3FBB"/>
    <w:rsid w:val="00AF4974"/>
    <w:rsid w:val="00AF4E4E"/>
    <w:rsid w:val="00AF51B4"/>
    <w:rsid w:val="00AF5446"/>
    <w:rsid w:val="00AF54F6"/>
    <w:rsid w:val="00AF59F4"/>
    <w:rsid w:val="00AF6044"/>
    <w:rsid w:val="00AF6056"/>
    <w:rsid w:val="00AF637F"/>
    <w:rsid w:val="00AF638E"/>
    <w:rsid w:val="00AF6577"/>
    <w:rsid w:val="00AF6F60"/>
    <w:rsid w:val="00AF77ED"/>
    <w:rsid w:val="00AF7895"/>
    <w:rsid w:val="00AF78DF"/>
    <w:rsid w:val="00AF7D0F"/>
    <w:rsid w:val="00AF7D56"/>
    <w:rsid w:val="00AF7F67"/>
    <w:rsid w:val="00B00991"/>
    <w:rsid w:val="00B00B79"/>
    <w:rsid w:val="00B00D76"/>
    <w:rsid w:val="00B01099"/>
    <w:rsid w:val="00B01245"/>
    <w:rsid w:val="00B022B8"/>
    <w:rsid w:val="00B024C2"/>
    <w:rsid w:val="00B024EB"/>
    <w:rsid w:val="00B02985"/>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35B"/>
    <w:rsid w:val="00B0748F"/>
    <w:rsid w:val="00B07587"/>
    <w:rsid w:val="00B07B79"/>
    <w:rsid w:val="00B07CE8"/>
    <w:rsid w:val="00B07E09"/>
    <w:rsid w:val="00B07E2E"/>
    <w:rsid w:val="00B07F15"/>
    <w:rsid w:val="00B10212"/>
    <w:rsid w:val="00B10AE9"/>
    <w:rsid w:val="00B1135F"/>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73A"/>
    <w:rsid w:val="00B14CAD"/>
    <w:rsid w:val="00B1572E"/>
    <w:rsid w:val="00B15C3B"/>
    <w:rsid w:val="00B16376"/>
    <w:rsid w:val="00B164CC"/>
    <w:rsid w:val="00B1699F"/>
    <w:rsid w:val="00B1727B"/>
    <w:rsid w:val="00B17CB7"/>
    <w:rsid w:val="00B204C6"/>
    <w:rsid w:val="00B20626"/>
    <w:rsid w:val="00B21726"/>
    <w:rsid w:val="00B218DC"/>
    <w:rsid w:val="00B21923"/>
    <w:rsid w:val="00B21ED9"/>
    <w:rsid w:val="00B21FEF"/>
    <w:rsid w:val="00B2204E"/>
    <w:rsid w:val="00B2241E"/>
    <w:rsid w:val="00B2278D"/>
    <w:rsid w:val="00B22902"/>
    <w:rsid w:val="00B22BA6"/>
    <w:rsid w:val="00B22BE8"/>
    <w:rsid w:val="00B22D1E"/>
    <w:rsid w:val="00B22F0E"/>
    <w:rsid w:val="00B23020"/>
    <w:rsid w:val="00B230B9"/>
    <w:rsid w:val="00B23592"/>
    <w:rsid w:val="00B23FD8"/>
    <w:rsid w:val="00B24422"/>
    <w:rsid w:val="00B246BA"/>
    <w:rsid w:val="00B2495F"/>
    <w:rsid w:val="00B24FB6"/>
    <w:rsid w:val="00B25158"/>
    <w:rsid w:val="00B25CFB"/>
    <w:rsid w:val="00B2614A"/>
    <w:rsid w:val="00B262D8"/>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3E5"/>
    <w:rsid w:val="00B32B86"/>
    <w:rsid w:val="00B32C28"/>
    <w:rsid w:val="00B32E68"/>
    <w:rsid w:val="00B32E71"/>
    <w:rsid w:val="00B332E9"/>
    <w:rsid w:val="00B333FB"/>
    <w:rsid w:val="00B336E2"/>
    <w:rsid w:val="00B33780"/>
    <w:rsid w:val="00B33C63"/>
    <w:rsid w:val="00B33D19"/>
    <w:rsid w:val="00B33D33"/>
    <w:rsid w:val="00B348E7"/>
    <w:rsid w:val="00B35116"/>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7C"/>
    <w:rsid w:val="00B418A5"/>
    <w:rsid w:val="00B41DDE"/>
    <w:rsid w:val="00B41E33"/>
    <w:rsid w:val="00B41F98"/>
    <w:rsid w:val="00B420A0"/>
    <w:rsid w:val="00B42C9C"/>
    <w:rsid w:val="00B42F78"/>
    <w:rsid w:val="00B43097"/>
    <w:rsid w:val="00B430E6"/>
    <w:rsid w:val="00B43666"/>
    <w:rsid w:val="00B4384F"/>
    <w:rsid w:val="00B44437"/>
    <w:rsid w:val="00B44575"/>
    <w:rsid w:val="00B44697"/>
    <w:rsid w:val="00B4473A"/>
    <w:rsid w:val="00B44F2F"/>
    <w:rsid w:val="00B454C1"/>
    <w:rsid w:val="00B465A4"/>
    <w:rsid w:val="00B469E8"/>
    <w:rsid w:val="00B46D84"/>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AF1"/>
    <w:rsid w:val="00B52BCA"/>
    <w:rsid w:val="00B52FF8"/>
    <w:rsid w:val="00B5327F"/>
    <w:rsid w:val="00B53B58"/>
    <w:rsid w:val="00B54047"/>
    <w:rsid w:val="00B54281"/>
    <w:rsid w:val="00B543F0"/>
    <w:rsid w:val="00B5472F"/>
    <w:rsid w:val="00B54778"/>
    <w:rsid w:val="00B549C6"/>
    <w:rsid w:val="00B549CD"/>
    <w:rsid w:val="00B551FD"/>
    <w:rsid w:val="00B55519"/>
    <w:rsid w:val="00B556D2"/>
    <w:rsid w:val="00B5592D"/>
    <w:rsid w:val="00B5596E"/>
    <w:rsid w:val="00B559A2"/>
    <w:rsid w:val="00B55D0F"/>
    <w:rsid w:val="00B5646B"/>
    <w:rsid w:val="00B564A2"/>
    <w:rsid w:val="00B5675D"/>
    <w:rsid w:val="00B56784"/>
    <w:rsid w:val="00B56E0C"/>
    <w:rsid w:val="00B57BC7"/>
    <w:rsid w:val="00B57EC2"/>
    <w:rsid w:val="00B600D4"/>
    <w:rsid w:val="00B60951"/>
    <w:rsid w:val="00B609BD"/>
    <w:rsid w:val="00B60BF3"/>
    <w:rsid w:val="00B60C43"/>
    <w:rsid w:val="00B60DC3"/>
    <w:rsid w:val="00B60E93"/>
    <w:rsid w:val="00B6119E"/>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A7B"/>
    <w:rsid w:val="00B66F2B"/>
    <w:rsid w:val="00B67247"/>
    <w:rsid w:val="00B674C8"/>
    <w:rsid w:val="00B67B3A"/>
    <w:rsid w:val="00B67C9F"/>
    <w:rsid w:val="00B702C9"/>
    <w:rsid w:val="00B70426"/>
    <w:rsid w:val="00B70677"/>
    <w:rsid w:val="00B7077E"/>
    <w:rsid w:val="00B711AF"/>
    <w:rsid w:val="00B71636"/>
    <w:rsid w:val="00B7164B"/>
    <w:rsid w:val="00B71886"/>
    <w:rsid w:val="00B719F2"/>
    <w:rsid w:val="00B7216E"/>
    <w:rsid w:val="00B72D63"/>
    <w:rsid w:val="00B72EB9"/>
    <w:rsid w:val="00B737F1"/>
    <w:rsid w:val="00B73974"/>
    <w:rsid w:val="00B73988"/>
    <w:rsid w:val="00B73AD3"/>
    <w:rsid w:val="00B73AFA"/>
    <w:rsid w:val="00B73C00"/>
    <w:rsid w:val="00B73CFF"/>
    <w:rsid w:val="00B740A7"/>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229A"/>
    <w:rsid w:val="00B822A2"/>
    <w:rsid w:val="00B82409"/>
    <w:rsid w:val="00B8262F"/>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6C2"/>
    <w:rsid w:val="00B868B9"/>
    <w:rsid w:val="00B86A08"/>
    <w:rsid w:val="00B86D17"/>
    <w:rsid w:val="00B8712D"/>
    <w:rsid w:val="00B87B54"/>
    <w:rsid w:val="00B87C9D"/>
    <w:rsid w:val="00B904E3"/>
    <w:rsid w:val="00B9065D"/>
    <w:rsid w:val="00B9087B"/>
    <w:rsid w:val="00B90A30"/>
    <w:rsid w:val="00B90F6E"/>
    <w:rsid w:val="00B91159"/>
    <w:rsid w:val="00B911BD"/>
    <w:rsid w:val="00B9180F"/>
    <w:rsid w:val="00B9255A"/>
    <w:rsid w:val="00B928F4"/>
    <w:rsid w:val="00B92FD9"/>
    <w:rsid w:val="00B9337E"/>
    <w:rsid w:val="00B933DF"/>
    <w:rsid w:val="00B9386E"/>
    <w:rsid w:val="00B93B5C"/>
    <w:rsid w:val="00B93EC1"/>
    <w:rsid w:val="00B944E6"/>
    <w:rsid w:val="00B94C5A"/>
    <w:rsid w:val="00B94F75"/>
    <w:rsid w:val="00B95220"/>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D"/>
    <w:rsid w:val="00BA770E"/>
    <w:rsid w:val="00BB080A"/>
    <w:rsid w:val="00BB080E"/>
    <w:rsid w:val="00BB082C"/>
    <w:rsid w:val="00BB0988"/>
    <w:rsid w:val="00BB136C"/>
    <w:rsid w:val="00BB142F"/>
    <w:rsid w:val="00BB1A23"/>
    <w:rsid w:val="00BB1C2B"/>
    <w:rsid w:val="00BB26C0"/>
    <w:rsid w:val="00BB28A0"/>
    <w:rsid w:val="00BB29D8"/>
    <w:rsid w:val="00BB2A48"/>
    <w:rsid w:val="00BB2CBE"/>
    <w:rsid w:val="00BB3170"/>
    <w:rsid w:val="00BB334E"/>
    <w:rsid w:val="00BB395F"/>
    <w:rsid w:val="00BB3CD3"/>
    <w:rsid w:val="00BB41C1"/>
    <w:rsid w:val="00BB43D2"/>
    <w:rsid w:val="00BB44D7"/>
    <w:rsid w:val="00BB48C6"/>
    <w:rsid w:val="00BB4EAE"/>
    <w:rsid w:val="00BB5128"/>
    <w:rsid w:val="00BB53AB"/>
    <w:rsid w:val="00BB60D9"/>
    <w:rsid w:val="00BB64E7"/>
    <w:rsid w:val="00BB6528"/>
    <w:rsid w:val="00BB6C1B"/>
    <w:rsid w:val="00BB744C"/>
    <w:rsid w:val="00BB78BA"/>
    <w:rsid w:val="00BB7BCE"/>
    <w:rsid w:val="00BC0723"/>
    <w:rsid w:val="00BC098D"/>
    <w:rsid w:val="00BC0D75"/>
    <w:rsid w:val="00BC105F"/>
    <w:rsid w:val="00BC1604"/>
    <w:rsid w:val="00BC161A"/>
    <w:rsid w:val="00BC1953"/>
    <w:rsid w:val="00BC1A9B"/>
    <w:rsid w:val="00BC1C20"/>
    <w:rsid w:val="00BC1CA6"/>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11B"/>
    <w:rsid w:val="00BC61AB"/>
    <w:rsid w:val="00BC6583"/>
    <w:rsid w:val="00BC6958"/>
    <w:rsid w:val="00BC70C3"/>
    <w:rsid w:val="00BC71AC"/>
    <w:rsid w:val="00BC76EC"/>
    <w:rsid w:val="00BC7718"/>
    <w:rsid w:val="00BC790F"/>
    <w:rsid w:val="00BC7C3C"/>
    <w:rsid w:val="00BD05C1"/>
    <w:rsid w:val="00BD0811"/>
    <w:rsid w:val="00BD0BE4"/>
    <w:rsid w:val="00BD0C0D"/>
    <w:rsid w:val="00BD0D4C"/>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B05"/>
    <w:rsid w:val="00BD4DC3"/>
    <w:rsid w:val="00BD4FC4"/>
    <w:rsid w:val="00BD50C9"/>
    <w:rsid w:val="00BD5A48"/>
    <w:rsid w:val="00BD5FB7"/>
    <w:rsid w:val="00BD6338"/>
    <w:rsid w:val="00BD63D2"/>
    <w:rsid w:val="00BD661C"/>
    <w:rsid w:val="00BD6AF7"/>
    <w:rsid w:val="00BD71C0"/>
    <w:rsid w:val="00BD73EA"/>
    <w:rsid w:val="00BD74F7"/>
    <w:rsid w:val="00BE00D5"/>
    <w:rsid w:val="00BE016A"/>
    <w:rsid w:val="00BE01AC"/>
    <w:rsid w:val="00BE0470"/>
    <w:rsid w:val="00BE074E"/>
    <w:rsid w:val="00BE08AA"/>
    <w:rsid w:val="00BE0C02"/>
    <w:rsid w:val="00BE0FBB"/>
    <w:rsid w:val="00BE10D6"/>
    <w:rsid w:val="00BE120C"/>
    <w:rsid w:val="00BE1671"/>
    <w:rsid w:val="00BE1867"/>
    <w:rsid w:val="00BE18D3"/>
    <w:rsid w:val="00BE197B"/>
    <w:rsid w:val="00BE1B34"/>
    <w:rsid w:val="00BE1D01"/>
    <w:rsid w:val="00BE2071"/>
    <w:rsid w:val="00BE2574"/>
    <w:rsid w:val="00BE2EE2"/>
    <w:rsid w:val="00BE33A3"/>
    <w:rsid w:val="00BE3826"/>
    <w:rsid w:val="00BE389C"/>
    <w:rsid w:val="00BE3C68"/>
    <w:rsid w:val="00BE3E89"/>
    <w:rsid w:val="00BE40B4"/>
    <w:rsid w:val="00BE40C6"/>
    <w:rsid w:val="00BE411F"/>
    <w:rsid w:val="00BE4131"/>
    <w:rsid w:val="00BE4634"/>
    <w:rsid w:val="00BE4723"/>
    <w:rsid w:val="00BE4A95"/>
    <w:rsid w:val="00BE4D90"/>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694"/>
    <w:rsid w:val="00BE7700"/>
    <w:rsid w:val="00BE796E"/>
    <w:rsid w:val="00BF073D"/>
    <w:rsid w:val="00BF0DC5"/>
    <w:rsid w:val="00BF10A1"/>
    <w:rsid w:val="00BF11AF"/>
    <w:rsid w:val="00BF1269"/>
    <w:rsid w:val="00BF1318"/>
    <w:rsid w:val="00BF16B5"/>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53C"/>
    <w:rsid w:val="00BF5DE9"/>
    <w:rsid w:val="00BF5FBD"/>
    <w:rsid w:val="00BF5FCA"/>
    <w:rsid w:val="00BF6587"/>
    <w:rsid w:val="00BF69F9"/>
    <w:rsid w:val="00BF7142"/>
    <w:rsid w:val="00BF7606"/>
    <w:rsid w:val="00BF773B"/>
    <w:rsid w:val="00BF78DF"/>
    <w:rsid w:val="00BF7909"/>
    <w:rsid w:val="00BF7AD1"/>
    <w:rsid w:val="00BF7BB6"/>
    <w:rsid w:val="00C00006"/>
    <w:rsid w:val="00C001FB"/>
    <w:rsid w:val="00C00336"/>
    <w:rsid w:val="00C008FF"/>
    <w:rsid w:val="00C009C9"/>
    <w:rsid w:val="00C00C27"/>
    <w:rsid w:val="00C015E9"/>
    <w:rsid w:val="00C01A4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A49"/>
    <w:rsid w:val="00C10D85"/>
    <w:rsid w:val="00C10DA9"/>
    <w:rsid w:val="00C10E94"/>
    <w:rsid w:val="00C1140B"/>
    <w:rsid w:val="00C11771"/>
    <w:rsid w:val="00C12274"/>
    <w:rsid w:val="00C122F9"/>
    <w:rsid w:val="00C126CB"/>
    <w:rsid w:val="00C12988"/>
    <w:rsid w:val="00C12F35"/>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CF1"/>
    <w:rsid w:val="00C31014"/>
    <w:rsid w:val="00C3103B"/>
    <w:rsid w:val="00C31246"/>
    <w:rsid w:val="00C319CD"/>
    <w:rsid w:val="00C31F10"/>
    <w:rsid w:val="00C32070"/>
    <w:rsid w:val="00C321CA"/>
    <w:rsid w:val="00C33267"/>
    <w:rsid w:val="00C33430"/>
    <w:rsid w:val="00C33589"/>
    <w:rsid w:val="00C335D9"/>
    <w:rsid w:val="00C33884"/>
    <w:rsid w:val="00C33DAD"/>
    <w:rsid w:val="00C344CB"/>
    <w:rsid w:val="00C3456E"/>
    <w:rsid w:val="00C35574"/>
    <w:rsid w:val="00C355F6"/>
    <w:rsid w:val="00C3562D"/>
    <w:rsid w:val="00C356D8"/>
    <w:rsid w:val="00C3590B"/>
    <w:rsid w:val="00C35981"/>
    <w:rsid w:val="00C35E9F"/>
    <w:rsid w:val="00C36268"/>
    <w:rsid w:val="00C3647C"/>
    <w:rsid w:val="00C365DD"/>
    <w:rsid w:val="00C37711"/>
    <w:rsid w:val="00C40165"/>
    <w:rsid w:val="00C40897"/>
    <w:rsid w:val="00C40E39"/>
    <w:rsid w:val="00C4114E"/>
    <w:rsid w:val="00C412CC"/>
    <w:rsid w:val="00C415A7"/>
    <w:rsid w:val="00C41D87"/>
    <w:rsid w:val="00C42081"/>
    <w:rsid w:val="00C4218D"/>
    <w:rsid w:val="00C421DF"/>
    <w:rsid w:val="00C42674"/>
    <w:rsid w:val="00C42B29"/>
    <w:rsid w:val="00C4309A"/>
    <w:rsid w:val="00C4326A"/>
    <w:rsid w:val="00C4358A"/>
    <w:rsid w:val="00C43759"/>
    <w:rsid w:val="00C4396C"/>
    <w:rsid w:val="00C43C92"/>
    <w:rsid w:val="00C4411C"/>
    <w:rsid w:val="00C44147"/>
    <w:rsid w:val="00C443E0"/>
    <w:rsid w:val="00C4442C"/>
    <w:rsid w:val="00C44C74"/>
    <w:rsid w:val="00C4514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EA5"/>
    <w:rsid w:val="00C55149"/>
    <w:rsid w:val="00C55190"/>
    <w:rsid w:val="00C55338"/>
    <w:rsid w:val="00C5570B"/>
    <w:rsid w:val="00C55852"/>
    <w:rsid w:val="00C55B24"/>
    <w:rsid w:val="00C55DB5"/>
    <w:rsid w:val="00C55EE6"/>
    <w:rsid w:val="00C56985"/>
    <w:rsid w:val="00C56A4E"/>
    <w:rsid w:val="00C56BA1"/>
    <w:rsid w:val="00C571D2"/>
    <w:rsid w:val="00C574F3"/>
    <w:rsid w:val="00C5772B"/>
    <w:rsid w:val="00C57956"/>
    <w:rsid w:val="00C5799B"/>
    <w:rsid w:val="00C57E53"/>
    <w:rsid w:val="00C57F39"/>
    <w:rsid w:val="00C60D0F"/>
    <w:rsid w:val="00C613BB"/>
    <w:rsid w:val="00C6184B"/>
    <w:rsid w:val="00C618C8"/>
    <w:rsid w:val="00C61AED"/>
    <w:rsid w:val="00C61E4F"/>
    <w:rsid w:val="00C61ED3"/>
    <w:rsid w:val="00C6224C"/>
    <w:rsid w:val="00C62507"/>
    <w:rsid w:val="00C62651"/>
    <w:rsid w:val="00C62700"/>
    <w:rsid w:val="00C62B6B"/>
    <w:rsid w:val="00C62EEF"/>
    <w:rsid w:val="00C63148"/>
    <w:rsid w:val="00C6325A"/>
    <w:rsid w:val="00C63878"/>
    <w:rsid w:val="00C63B41"/>
    <w:rsid w:val="00C63BF5"/>
    <w:rsid w:val="00C6441D"/>
    <w:rsid w:val="00C6465C"/>
    <w:rsid w:val="00C647DD"/>
    <w:rsid w:val="00C65122"/>
    <w:rsid w:val="00C6512B"/>
    <w:rsid w:val="00C6555B"/>
    <w:rsid w:val="00C659D8"/>
    <w:rsid w:val="00C65AAF"/>
    <w:rsid w:val="00C65AFE"/>
    <w:rsid w:val="00C65E9D"/>
    <w:rsid w:val="00C66176"/>
    <w:rsid w:val="00C66532"/>
    <w:rsid w:val="00C66590"/>
    <w:rsid w:val="00C6668D"/>
    <w:rsid w:val="00C66771"/>
    <w:rsid w:val="00C66E11"/>
    <w:rsid w:val="00C66E16"/>
    <w:rsid w:val="00C67853"/>
    <w:rsid w:val="00C678C0"/>
    <w:rsid w:val="00C67E49"/>
    <w:rsid w:val="00C67F4F"/>
    <w:rsid w:val="00C67FE9"/>
    <w:rsid w:val="00C70C71"/>
    <w:rsid w:val="00C70D61"/>
    <w:rsid w:val="00C714D1"/>
    <w:rsid w:val="00C72227"/>
    <w:rsid w:val="00C72466"/>
    <w:rsid w:val="00C72B80"/>
    <w:rsid w:val="00C7333D"/>
    <w:rsid w:val="00C73440"/>
    <w:rsid w:val="00C73603"/>
    <w:rsid w:val="00C73FCD"/>
    <w:rsid w:val="00C74069"/>
    <w:rsid w:val="00C74077"/>
    <w:rsid w:val="00C74264"/>
    <w:rsid w:val="00C748B0"/>
    <w:rsid w:val="00C75C1D"/>
    <w:rsid w:val="00C75C9E"/>
    <w:rsid w:val="00C76571"/>
    <w:rsid w:val="00C769F5"/>
    <w:rsid w:val="00C76BF8"/>
    <w:rsid w:val="00C771BE"/>
    <w:rsid w:val="00C77E97"/>
    <w:rsid w:val="00C77ED0"/>
    <w:rsid w:val="00C80074"/>
    <w:rsid w:val="00C80155"/>
    <w:rsid w:val="00C80612"/>
    <w:rsid w:val="00C80852"/>
    <w:rsid w:val="00C80EE2"/>
    <w:rsid w:val="00C81626"/>
    <w:rsid w:val="00C81ACE"/>
    <w:rsid w:val="00C81C65"/>
    <w:rsid w:val="00C81FD6"/>
    <w:rsid w:val="00C8254B"/>
    <w:rsid w:val="00C825E1"/>
    <w:rsid w:val="00C8270E"/>
    <w:rsid w:val="00C82AD3"/>
    <w:rsid w:val="00C82C6A"/>
    <w:rsid w:val="00C82EA2"/>
    <w:rsid w:val="00C82F4A"/>
    <w:rsid w:val="00C83059"/>
    <w:rsid w:val="00C83456"/>
    <w:rsid w:val="00C83A1B"/>
    <w:rsid w:val="00C83BD5"/>
    <w:rsid w:val="00C83C48"/>
    <w:rsid w:val="00C844FC"/>
    <w:rsid w:val="00C84A37"/>
    <w:rsid w:val="00C84C80"/>
    <w:rsid w:val="00C857EE"/>
    <w:rsid w:val="00C85AAD"/>
    <w:rsid w:val="00C85BBD"/>
    <w:rsid w:val="00C85E0B"/>
    <w:rsid w:val="00C877F2"/>
    <w:rsid w:val="00C87C90"/>
    <w:rsid w:val="00C90411"/>
    <w:rsid w:val="00C905DA"/>
    <w:rsid w:val="00C9074F"/>
    <w:rsid w:val="00C90D8C"/>
    <w:rsid w:val="00C913AA"/>
    <w:rsid w:val="00C9150D"/>
    <w:rsid w:val="00C91587"/>
    <w:rsid w:val="00C91670"/>
    <w:rsid w:val="00C91758"/>
    <w:rsid w:val="00C91C9A"/>
    <w:rsid w:val="00C91E5B"/>
    <w:rsid w:val="00C92206"/>
    <w:rsid w:val="00C9257C"/>
    <w:rsid w:val="00C92A84"/>
    <w:rsid w:val="00C92BDB"/>
    <w:rsid w:val="00C931E0"/>
    <w:rsid w:val="00C9386B"/>
    <w:rsid w:val="00C943A8"/>
    <w:rsid w:val="00C94E61"/>
    <w:rsid w:val="00C9508A"/>
    <w:rsid w:val="00C955D1"/>
    <w:rsid w:val="00C95915"/>
    <w:rsid w:val="00C95D5B"/>
    <w:rsid w:val="00C95E15"/>
    <w:rsid w:val="00C962C0"/>
    <w:rsid w:val="00C96494"/>
    <w:rsid w:val="00C964C6"/>
    <w:rsid w:val="00C964F8"/>
    <w:rsid w:val="00C970EF"/>
    <w:rsid w:val="00C97840"/>
    <w:rsid w:val="00C97C31"/>
    <w:rsid w:val="00C97FE2"/>
    <w:rsid w:val="00CA0313"/>
    <w:rsid w:val="00CA05A2"/>
    <w:rsid w:val="00CA05B3"/>
    <w:rsid w:val="00CA06BB"/>
    <w:rsid w:val="00CA0918"/>
    <w:rsid w:val="00CA0CD1"/>
    <w:rsid w:val="00CA0EA5"/>
    <w:rsid w:val="00CA1170"/>
    <w:rsid w:val="00CA13E0"/>
    <w:rsid w:val="00CA1A50"/>
    <w:rsid w:val="00CA1B8A"/>
    <w:rsid w:val="00CA2127"/>
    <w:rsid w:val="00CA2129"/>
    <w:rsid w:val="00CA2342"/>
    <w:rsid w:val="00CA2425"/>
    <w:rsid w:val="00CA2557"/>
    <w:rsid w:val="00CA2597"/>
    <w:rsid w:val="00CA2DE8"/>
    <w:rsid w:val="00CA37A2"/>
    <w:rsid w:val="00CA4056"/>
    <w:rsid w:val="00CA4158"/>
    <w:rsid w:val="00CA41CB"/>
    <w:rsid w:val="00CA4339"/>
    <w:rsid w:val="00CA4BC7"/>
    <w:rsid w:val="00CA4E24"/>
    <w:rsid w:val="00CA4EFB"/>
    <w:rsid w:val="00CA4F40"/>
    <w:rsid w:val="00CA4FCC"/>
    <w:rsid w:val="00CA5079"/>
    <w:rsid w:val="00CA520C"/>
    <w:rsid w:val="00CA53AA"/>
    <w:rsid w:val="00CA549B"/>
    <w:rsid w:val="00CA5912"/>
    <w:rsid w:val="00CA59A9"/>
    <w:rsid w:val="00CA5A0E"/>
    <w:rsid w:val="00CA5E38"/>
    <w:rsid w:val="00CA625F"/>
    <w:rsid w:val="00CA6394"/>
    <w:rsid w:val="00CA6568"/>
    <w:rsid w:val="00CA6731"/>
    <w:rsid w:val="00CA6BEE"/>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2439"/>
    <w:rsid w:val="00CB288C"/>
    <w:rsid w:val="00CB2C49"/>
    <w:rsid w:val="00CB2DAB"/>
    <w:rsid w:val="00CB2EBB"/>
    <w:rsid w:val="00CB3572"/>
    <w:rsid w:val="00CB40AE"/>
    <w:rsid w:val="00CB43A2"/>
    <w:rsid w:val="00CB47F8"/>
    <w:rsid w:val="00CB48F5"/>
    <w:rsid w:val="00CB5133"/>
    <w:rsid w:val="00CB5982"/>
    <w:rsid w:val="00CB5A97"/>
    <w:rsid w:val="00CB5CED"/>
    <w:rsid w:val="00CB5EED"/>
    <w:rsid w:val="00CB5FED"/>
    <w:rsid w:val="00CB64B4"/>
    <w:rsid w:val="00CB6931"/>
    <w:rsid w:val="00CB6BBA"/>
    <w:rsid w:val="00CB6CF3"/>
    <w:rsid w:val="00CB746C"/>
    <w:rsid w:val="00CB7507"/>
    <w:rsid w:val="00CB757D"/>
    <w:rsid w:val="00CB7E82"/>
    <w:rsid w:val="00CC065C"/>
    <w:rsid w:val="00CC16D9"/>
    <w:rsid w:val="00CC1A5A"/>
    <w:rsid w:val="00CC1B7B"/>
    <w:rsid w:val="00CC1C3B"/>
    <w:rsid w:val="00CC1DE7"/>
    <w:rsid w:val="00CC1F25"/>
    <w:rsid w:val="00CC278C"/>
    <w:rsid w:val="00CC286A"/>
    <w:rsid w:val="00CC2CFB"/>
    <w:rsid w:val="00CC2FBD"/>
    <w:rsid w:val="00CC43AC"/>
    <w:rsid w:val="00CC43C9"/>
    <w:rsid w:val="00CC47A3"/>
    <w:rsid w:val="00CC49CB"/>
    <w:rsid w:val="00CC4E91"/>
    <w:rsid w:val="00CC51AD"/>
    <w:rsid w:val="00CC53C9"/>
    <w:rsid w:val="00CC56A5"/>
    <w:rsid w:val="00CC571C"/>
    <w:rsid w:val="00CC5829"/>
    <w:rsid w:val="00CC6331"/>
    <w:rsid w:val="00CC6854"/>
    <w:rsid w:val="00CC6CA5"/>
    <w:rsid w:val="00CC6FA7"/>
    <w:rsid w:val="00CC7511"/>
    <w:rsid w:val="00CC7E9A"/>
    <w:rsid w:val="00CD08CC"/>
    <w:rsid w:val="00CD173B"/>
    <w:rsid w:val="00CD1A1C"/>
    <w:rsid w:val="00CD1B9D"/>
    <w:rsid w:val="00CD1C82"/>
    <w:rsid w:val="00CD1CD9"/>
    <w:rsid w:val="00CD1D33"/>
    <w:rsid w:val="00CD1FCE"/>
    <w:rsid w:val="00CD2297"/>
    <w:rsid w:val="00CD290C"/>
    <w:rsid w:val="00CD3178"/>
    <w:rsid w:val="00CD321E"/>
    <w:rsid w:val="00CD3519"/>
    <w:rsid w:val="00CD3AAF"/>
    <w:rsid w:val="00CD41F7"/>
    <w:rsid w:val="00CD4758"/>
    <w:rsid w:val="00CD4A06"/>
    <w:rsid w:val="00CD4D1D"/>
    <w:rsid w:val="00CD4E99"/>
    <w:rsid w:val="00CD553D"/>
    <w:rsid w:val="00CD5A75"/>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757"/>
    <w:rsid w:val="00CE45F2"/>
    <w:rsid w:val="00CE463D"/>
    <w:rsid w:val="00CE4670"/>
    <w:rsid w:val="00CE46BC"/>
    <w:rsid w:val="00CE50B3"/>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8D3"/>
    <w:rsid w:val="00CF1B55"/>
    <w:rsid w:val="00CF1F16"/>
    <w:rsid w:val="00CF1FA1"/>
    <w:rsid w:val="00CF2D52"/>
    <w:rsid w:val="00CF3104"/>
    <w:rsid w:val="00CF319A"/>
    <w:rsid w:val="00CF3452"/>
    <w:rsid w:val="00CF36D5"/>
    <w:rsid w:val="00CF3748"/>
    <w:rsid w:val="00CF37F4"/>
    <w:rsid w:val="00CF397E"/>
    <w:rsid w:val="00CF3CB4"/>
    <w:rsid w:val="00CF3EB7"/>
    <w:rsid w:val="00CF4326"/>
    <w:rsid w:val="00CF465B"/>
    <w:rsid w:val="00CF473E"/>
    <w:rsid w:val="00CF4D98"/>
    <w:rsid w:val="00CF4DBA"/>
    <w:rsid w:val="00CF4F6B"/>
    <w:rsid w:val="00CF58C1"/>
    <w:rsid w:val="00CF5AD4"/>
    <w:rsid w:val="00CF5D9B"/>
    <w:rsid w:val="00CF5E5F"/>
    <w:rsid w:val="00CF601A"/>
    <w:rsid w:val="00CF60AD"/>
    <w:rsid w:val="00CF6594"/>
    <w:rsid w:val="00CF7079"/>
    <w:rsid w:val="00CF742F"/>
    <w:rsid w:val="00CF7460"/>
    <w:rsid w:val="00D00449"/>
    <w:rsid w:val="00D007E0"/>
    <w:rsid w:val="00D008CA"/>
    <w:rsid w:val="00D00B83"/>
    <w:rsid w:val="00D00CC7"/>
    <w:rsid w:val="00D01095"/>
    <w:rsid w:val="00D01340"/>
    <w:rsid w:val="00D015FD"/>
    <w:rsid w:val="00D01735"/>
    <w:rsid w:val="00D01960"/>
    <w:rsid w:val="00D02450"/>
    <w:rsid w:val="00D02F43"/>
    <w:rsid w:val="00D03254"/>
    <w:rsid w:val="00D038F1"/>
    <w:rsid w:val="00D0396D"/>
    <w:rsid w:val="00D03A3C"/>
    <w:rsid w:val="00D03A98"/>
    <w:rsid w:val="00D03B1B"/>
    <w:rsid w:val="00D03B64"/>
    <w:rsid w:val="00D03DA7"/>
    <w:rsid w:val="00D03E2E"/>
    <w:rsid w:val="00D03EBA"/>
    <w:rsid w:val="00D04554"/>
    <w:rsid w:val="00D049F5"/>
    <w:rsid w:val="00D04A2B"/>
    <w:rsid w:val="00D04FB6"/>
    <w:rsid w:val="00D054B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71"/>
    <w:rsid w:val="00D146F5"/>
    <w:rsid w:val="00D1493C"/>
    <w:rsid w:val="00D14C30"/>
    <w:rsid w:val="00D14CCD"/>
    <w:rsid w:val="00D14E23"/>
    <w:rsid w:val="00D151B2"/>
    <w:rsid w:val="00D153AC"/>
    <w:rsid w:val="00D1558F"/>
    <w:rsid w:val="00D15A36"/>
    <w:rsid w:val="00D15A3A"/>
    <w:rsid w:val="00D15B40"/>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AF8"/>
    <w:rsid w:val="00D25E95"/>
    <w:rsid w:val="00D25EA9"/>
    <w:rsid w:val="00D26019"/>
    <w:rsid w:val="00D260B5"/>
    <w:rsid w:val="00D261AC"/>
    <w:rsid w:val="00D261F0"/>
    <w:rsid w:val="00D26825"/>
    <w:rsid w:val="00D2693B"/>
    <w:rsid w:val="00D27AA0"/>
    <w:rsid w:val="00D27EBD"/>
    <w:rsid w:val="00D27F78"/>
    <w:rsid w:val="00D31B59"/>
    <w:rsid w:val="00D31BC4"/>
    <w:rsid w:val="00D31F09"/>
    <w:rsid w:val="00D31FCA"/>
    <w:rsid w:val="00D33472"/>
    <w:rsid w:val="00D3359A"/>
    <w:rsid w:val="00D33CC8"/>
    <w:rsid w:val="00D33E30"/>
    <w:rsid w:val="00D340B7"/>
    <w:rsid w:val="00D341DD"/>
    <w:rsid w:val="00D34317"/>
    <w:rsid w:val="00D3444B"/>
    <w:rsid w:val="00D34995"/>
    <w:rsid w:val="00D34A32"/>
    <w:rsid w:val="00D34B39"/>
    <w:rsid w:val="00D34D33"/>
    <w:rsid w:val="00D34D4F"/>
    <w:rsid w:val="00D35627"/>
    <w:rsid w:val="00D35646"/>
    <w:rsid w:val="00D358F9"/>
    <w:rsid w:val="00D35B86"/>
    <w:rsid w:val="00D3656A"/>
    <w:rsid w:val="00D369A0"/>
    <w:rsid w:val="00D36E7F"/>
    <w:rsid w:val="00D37310"/>
    <w:rsid w:val="00D37323"/>
    <w:rsid w:val="00D378CB"/>
    <w:rsid w:val="00D37E4C"/>
    <w:rsid w:val="00D40455"/>
    <w:rsid w:val="00D4057B"/>
    <w:rsid w:val="00D40738"/>
    <w:rsid w:val="00D41E0B"/>
    <w:rsid w:val="00D41EBC"/>
    <w:rsid w:val="00D42192"/>
    <w:rsid w:val="00D42644"/>
    <w:rsid w:val="00D42CE0"/>
    <w:rsid w:val="00D42E6A"/>
    <w:rsid w:val="00D4322A"/>
    <w:rsid w:val="00D4362A"/>
    <w:rsid w:val="00D43AC0"/>
    <w:rsid w:val="00D43AE6"/>
    <w:rsid w:val="00D43E90"/>
    <w:rsid w:val="00D440C6"/>
    <w:rsid w:val="00D446A0"/>
    <w:rsid w:val="00D4556F"/>
    <w:rsid w:val="00D455C8"/>
    <w:rsid w:val="00D45CA6"/>
    <w:rsid w:val="00D45F42"/>
    <w:rsid w:val="00D45F55"/>
    <w:rsid w:val="00D45F97"/>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EE1"/>
    <w:rsid w:val="00D62423"/>
    <w:rsid w:val="00D62B49"/>
    <w:rsid w:val="00D62D14"/>
    <w:rsid w:val="00D63232"/>
    <w:rsid w:val="00D63D5D"/>
    <w:rsid w:val="00D6496D"/>
    <w:rsid w:val="00D64D0F"/>
    <w:rsid w:val="00D65504"/>
    <w:rsid w:val="00D65FA4"/>
    <w:rsid w:val="00D66159"/>
    <w:rsid w:val="00D66162"/>
    <w:rsid w:val="00D664BE"/>
    <w:rsid w:val="00D666B5"/>
    <w:rsid w:val="00D666C3"/>
    <w:rsid w:val="00D669E1"/>
    <w:rsid w:val="00D6776E"/>
    <w:rsid w:val="00D67896"/>
    <w:rsid w:val="00D67F1D"/>
    <w:rsid w:val="00D70149"/>
    <w:rsid w:val="00D70255"/>
    <w:rsid w:val="00D702F1"/>
    <w:rsid w:val="00D7080D"/>
    <w:rsid w:val="00D70935"/>
    <w:rsid w:val="00D70F70"/>
    <w:rsid w:val="00D70FE7"/>
    <w:rsid w:val="00D71408"/>
    <w:rsid w:val="00D717D7"/>
    <w:rsid w:val="00D71E3E"/>
    <w:rsid w:val="00D71E48"/>
    <w:rsid w:val="00D7204B"/>
    <w:rsid w:val="00D7264E"/>
    <w:rsid w:val="00D729E0"/>
    <w:rsid w:val="00D72C26"/>
    <w:rsid w:val="00D72F45"/>
    <w:rsid w:val="00D72F8B"/>
    <w:rsid w:val="00D73186"/>
    <w:rsid w:val="00D73658"/>
    <w:rsid w:val="00D7386D"/>
    <w:rsid w:val="00D73E9A"/>
    <w:rsid w:val="00D740FD"/>
    <w:rsid w:val="00D74276"/>
    <w:rsid w:val="00D744BF"/>
    <w:rsid w:val="00D747BF"/>
    <w:rsid w:val="00D74BCD"/>
    <w:rsid w:val="00D754F6"/>
    <w:rsid w:val="00D75520"/>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743"/>
    <w:rsid w:val="00D869DB"/>
    <w:rsid w:val="00D8746C"/>
    <w:rsid w:val="00D879AF"/>
    <w:rsid w:val="00D90206"/>
    <w:rsid w:val="00D905CB"/>
    <w:rsid w:val="00D90999"/>
    <w:rsid w:val="00D90B03"/>
    <w:rsid w:val="00D90CFA"/>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E5F"/>
    <w:rsid w:val="00D951CD"/>
    <w:rsid w:val="00D95E1C"/>
    <w:rsid w:val="00D95F18"/>
    <w:rsid w:val="00D96286"/>
    <w:rsid w:val="00D962F4"/>
    <w:rsid w:val="00D9670F"/>
    <w:rsid w:val="00D968E2"/>
    <w:rsid w:val="00D96B5F"/>
    <w:rsid w:val="00D972A2"/>
    <w:rsid w:val="00D97530"/>
    <w:rsid w:val="00D97918"/>
    <w:rsid w:val="00D97A37"/>
    <w:rsid w:val="00D97ACE"/>
    <w:rsid w:val="00D97BFC"/>
    <w:rsid w:val="00D97F9E"/>
    <w:rsid w:val="00DA0398"/>
    <w:rsid w:val="00DA0437"/>
    <w:rsid w:val="00DA101B"/>
    <w:rsid w:val="00DA121A"/>
    <w:rsid w:val="00DA1C89"/>
    <w:rsid w:val="00DA2065"/>
    <w:rsid w:val="00DA2120"/>
    <w:rsid w:val="00DA2585"/>
    <w:rsid w:val="00DA2AF4"/>
    <w:rsid w:val="00DA315F"/>
    <w:rsid w:val="00DA31E4"/>
    <w:rsid w:val="00DA3B23"/>
    <w:rsid w:val="00DA3DD0"/>
    <w:rsid w:val="00DA3E85"/>
    <w:rsid w:val="00DA3EFC"/>
    <w:rsid w:val="00DA4986"/>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976"/>
    <w:rsid w:val="00DB0C5C"/>
    <w:rsid w:val="00DB0DE7"/>
    <w:rsid w:val="00DB10A5"/>
    <w:rsid w:val="00DB14BF"/>
    <w:rsid w:val="00DB1535"/>
    <w:rsid w:val="00DB1941"/>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B00"/>
    <w:rsid w:val="00DB4B05"/>
    <w:rsid w:val="00DB503F"/>
    <w:rsid w:val="00DB51AB"/>
    <w:rsid w:val="00DB5424"/>
    <w:rsid w:val="00DB5526"/>
    <w:rsid w:val="00DB596E"/>
    <w:rsid w:val="00DB5A53"/>
    <w:rsid w:val="00DB5C2C"/>
    <w:rsid w:val="00DB5F90"/>
    <w:rsid w:val="00DB64C5"/>
    <w:rsid w:val="00DB6CC0"/>
    <w:rsid w:val="00DB6DC6"/>
    <w:rsid w:val="00DB71BA"/>
    <w:rsid w:val="00DB7573"/>
    <w:rsid w:val="00DB7965"/>
    <w:rsid w:val="00DB7DFB"/>
    <w:rsid w:val="00DC0444"/>
    <w:rsid w:val="00DC0650"/>
    <w:rsid w:val="00DC092B"/>
    <w:rsid w:val="00DC11BB"/>
    <w:rsid w:val="00DC13D1"/>
    <w:rsid w:val="00DC14C1"/>
    <w:rsid w:val="00DC15CB"/>
    <w:rsid w:val="00DC16CA"/>
    <w:rsid w:val="00DC1757"/>
    <w:rsid w:val="00DC1B2B"/>
    <w:rsid w:val="00DC2418"/>
    <w:rsid w:val="00DC2C61"/>
    <w:rsid w:val="00DC2D2B"/>
    <w:rsid w:val="00DC3559"/>
    <w:rsid w:val="00DC3C70"/>
    <w:rsid w:val="00DC3CE1"/>
    <w:rsid w:val="00DC41A6"/>
    <w:rsid w:val="00DC435A"/>
    <w:rsid w:val="00DC4B56"/>
    <w:rsid w:val="00DC4CBC"/>
    <w:rsid w:val="00DC4DE1"/>
    <w:rsid w:val="00DC4EF2"/>
    <w:rsid w:val="00DC4FA7"/>
    <w:rsid w:val="00DC5233"/>
    <w:rsid w:val="00DC53D5"/>
    <w:rsid w:val="00DC58D6"/>
    <w:rsid w:val="00DC5A8D"/>
    <w:rsid w:val="00DC626C"/>
    <w:rsid w:val="00DC6431"/>
    <w:rsid w:val="00DC66F1"/>
    <w:rsid w:val="00DC67FB"/>
    <w:rsid w:val="00DC6B95"/>
    <w:rsid w:val="00DC6BC3"/>
    <w:rsid w:val="00DC6C69"/>
    <w:rsid w:val="00DC6DB2"/>
    <w:rsid w:val="00DC7281"/>
    <w:rsid w:val="00DC733A"/>
    <w:rsid w:val="00DC74C7"/>
    <w:rsid w:val="00DC7B6A"/>
    <w:rsid w:val="00DC7FBE"/>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656B"/>
    <w:rsid w:val="00DD6810"/>
    <w:rsid w:val="00DD68CF"/>
    <w:rsid w:val="00DD695D"/>
    <w:rsid w:val="00DD6A2B"/>
    <w:rsid w:val="00DD6DDF"/>
    <w:rsid w:val="00DD79E1"/>
    <w:rsid w:val="00DD7D29"/>
    <w:rsid w:val="00DE0244"/>
    <w:rsid w:val="00DE0CB4"/>
    <w:rsid w:val="00DE0E30"/>
    <w:rsid w:val="00DE1A68"/>
    <w:rsid w:val="00DE1C94"/>
    <w:rsid w:val="00DE1E2C"/>
    <w:rsid w:val="00DE20C3"/>
    <w:rsid w:val="00DE22D4"/>
    <w:rsid w:val="00DE2341"/>
    <w:rsid w:val="00DE2348"/>
    <w:rsid w:val="00DE31D6"/>
    <w:rsid w:val="00DE3658"/>
    <w:rsid w:val="00DE404F"/>
    <w:rsid w:val="00DE5393"/>
    <w:rsid w:val="00DE552C"/>
    <w:rsid w:val="00DE5903"/>
    <w:rsid w:val="00DE5977"/>
    <w:rsid w:val="00DE5DC7"/>
    <w:rsid w:val="00DE5EA5"/>
    <w:rsid w:val="00DE6094"/>
    <w:rsid w:val="00DE631C"/>
    <w:rsid w:val="00DE6507"/>
    <w:rsid w:val="00DE6798"/>
    <w:rsid w:val="00DE6A63"/>
    <w:rsid w:val="00DE6BAF"/>
    <w:rsid w:val="00DE70DA"/>
    <w:rsid w:val="00DE71AE"/>
    <w:rsid w:val="00DE79B0"/>
    <w:rsid w:val="00DE79E1"/>
    <w:rsid w:val="00DE7CBF"/>
    <w:rsid w:val="00DF07D0"/>
    <w:rsid w:val="00DF08FD"/>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4B5"/>
    <w:rsid w:val="00DF6AD7"/>
    <w:rsid w:val="00DF6D44"/>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20F"/>
    <w:rsid w:val="00E0131E"/>
    <w:rsid w:val="00E01380"/>
    <w:rsid w:val="00E0182F"/>
    <w:rsid w:val="00E01B20"/>
    <w:rsid w:val="00E01BFD"/>
    <w:rsid w:val="00E026F1"/>
    <w:rsid w:val="00E02AA8"/>
    <w:rsid w:val="00E02B2F"/>
    <w:rsid w:val="00E02C44"/>
    <w:rsid w:val="00E02EA2"/>
    <w:rsid w:val="00E0320A"/>
    <w:rsid w:val="00E033B8"/>
    <w:rsid w:val="00E0378E"/>
    <w:rsid w:val="00E03EAB"/>
    <w:rsid w:val="00E04011"/>
    <w:rsid w:val="00E04078"/>
    <w:rsid w:val="00E04A8A"/>
    <w:rsid w:val="00E0505B"/>
    <w:rsid w:val="00E05DC6"/>
    <w:rsid w:val="00E06074"/>
    <w:rsid w:val="00E062DC"/>
    <w:rsid w:val="00E063C0"/>
    <w:rsid w:val="00E063D1"/>
    <w:rsid w:val="00E0642D"/>
    <w:rsid w:val="00E064CD"/>
    <w:rsid w:val="00E068D2"/>
    <w:rsid w:val="00E06AC2"/>
    <w:rsid w:val="00E070B2"/>
    <w:rsid w:val="00E07B18"/>
    <w:rsid w:val="00E07DE0"/>
    <w:rsid w:val="00E10E72"/>
    <w:rsid w:val="00E111DE"/>
    <w:rsid w:val="00E112CB"/>
    <w:rsid w:val="00E118E3"/>
    <w:rsid w:val="00E11A22"/>
    <w:rsid w:val="00E12311"/>
    <w:rsid w:val="00E1233A"/>
    <w:rsid w:val="00E1266E"/>
    <w:rsid w:val="00E1275C"/>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806"/>
    <w:rsid w:val="00E21892"/>
    <w:rsid w:val="00E21C46"/>
    <w:rsid w:val="00E2207C"/>
    <w:rsid w:val="00E2228C"/>
    <w:rsid w:val="00E2269A"/>
    <w:rsid w:val="00E226D1"/>
    <w:rsid w:val="00E229B9"/>
    <w:rsid w:val="00E22A51"/>
    <w:rsid w:val="00E23007"/>
    <w:rsid w:val="00E230D2"/>
    <w:rsid w:val="00E23247"/>
    <w:rsid w:val="00E23A91"/>
    <w:rsid w:val="00E24391"/>
    <w:rsid w:val="00E2473C"/>
    <w:rsid w:val="00E24779"/>
    <w:rsid w:val="00E2497D"/>
    <w:rsid w:val="00E252C8"/>
    <w:rsid w:val="00E25387"/>
    <w:rsid w:val="00E25F90"/>
    <w:rsid w:val="00E26225"/>
    <w:rsid w:val="00E26480"/>
    <w:rsid w:val="00E264AC"/>
    <w:rsid w:val="00E2660E"/>
    <w:rsid w:val="00E26885"/>
    <w:rsid w:val="00E26B25"/>
    <w:rsid w:val="00E26F6F"/>
    <w:rsid w:val="00E270D0"/>
    <w:rsid w:val="00E271E1"/>
    <w:rsid w:val="00E27651"/>
    <w:rsid w:val="00E27C4A"/>
    <w:rsid w:val="00E27C7E"/>
    <w:rsid w:val="00E27F05"/>
    <w:rsid w:val="00E3023E"/>
    <w:rsid w:val="00E3030A"/>
    <w:rsid w:val="00E306FC"/>
    <w:rsid w:val="00E308B6"/>
    <w:rsid w:val="00E30BA2"/>
    <w:rsid w:val="00E311BA"/>
    <w:rsid w:val="00E31281"/>
    <w:rsid w:val="00E319D6"/>
    <w:rsid w:val="00E31A20"/>
    <w:rsid w:val="00E3213B"/>
    <w:rsid w:val="00E3225E"/>
    <w:rsid w:val="00E32A7C"/>
    <w:rsid w:val="00E3309C"/>
    <w:rsid w:val="00E3425C"/>
    <w:rsid w:val="00E34535"/>
    <w:rsid w:val="00E3459B"/>
    <w:rsid w:val="00E34809"/>
    <w:rsid w:val="00E34E1C"/>
    <w:rsid w:val="00E34FF6"/>
    <w:rsid w:val="00E35617"/>
    <w:rsid w:val="00E357D1"/>
    <w:rsid w:val="00E35807"/>
    <w:rsid w:val="00E35E76"/>
    <w:rsid w:val="00E35EA4"/>
    <w:rsid w:val="00E35EDC"/>
    <w:rsid w:val="00E36045"/>
    <w:rsid w:val="00E3638D"/>
    <w:rsid w:val="00E36533"/>
    <w:rsid w:val="00E36BC2"/>
    <w:rsid w:val="00E36CAE"/>
    <w:rsid w:val="00E36F52"/>
    <w:rsid w:val="00E36F85"/>
    <w:rsid w:val="00E3750D"/>
    <w:rsid w:val="00E377A3"/>
    <w:rsid w:val="00E37934"/>
    <w:rsid w:val="00E4078D"/>
    <w:rsid w:val="00E40857"/>
    <w:rsid w:val="00E40DED"/>
    <w:rsid w:val="00E41019"/>
    <w:rsid w:val="00E41078"/>
    <w:rsid w:val="00E41184"/>
    <w:rsid w:val="00E41395"/>
    <w:rsid w:val="00E419A8"/>
    <w:rsid w:val="00E41AE6"/>
    <w:rsid w:val="00E41CE1"/>
    <w:rsid w:val="00E41DF3"/>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DC1"/>
    <w:rsid w:val="00E5018F"/>
    <w:rsid w:val="00E503AB"/>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43C0"/>
    <w:rsid w:val="00E549CE"/>
    <w:rsid w:val="00E5539A"/>
    <w:rsid w:val="00E55473"/>
    <w:rsid w:val="00E55A6D"/>
    <w:rsid w:val="00E55B05"/>
    <w:rsid w:val="00E55C33"/>
    <w:rsid w:val="00E55E2C"/>
    <w:rsid w:val="00E55F45"/>
    <w:rsid w:val="00E560C4"/>
    <w:rsid w:val="00E56215"/>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54F"/>
    <w:rsid w:val="00E64AD5"/>
    <w:rsid w:val="00E64BF9"/>
    <w:rsid w:val="00E64DA1"/>
    <w:rsid w:val="00E64FB6"/>
    <w:rsid w:val="00E6510A"/>
    <w:rsid w:val="00E6562E"/>
    <w:rsid w:val="00E657CA"/>
    <w:rsid w:val="00E65BFA"/>
    <w:rsid w:val="00E65C78"/>
    <w:rsid w:val="00E6601B"/>
    <w:rsid w:val="00E660A3"/>
    <w:rsid w:val="00E66601"/>
    <w:rsid w:val="00E666A1"/>
    <w:rsid w:val="00E66B01"/>
    <w:rsid w:val="00E66CC9"/>
    <w:rsid w:val="00E66FA1"/>
    <w:rsid w:val="00E676FE"/>
    <w:rsid w:val="00E67CB4"/>
    <w:rsid w:val="00E701DD"/>
    <w:rsid w:val="00E705BD"/>
    <w:rsid w:val="00E708F6"/>
    <w:rsid w:val="00E70B81"/>
    <w:rsid w:val="00E71038"/>
    <w:rsid w:val="00E71AE9"/>
    <w:rsid w:val="00E71D3E"/>
    <w:rsid w:val="00E71DBF"/>
    <w:rsid w:val="00E72261"/>
    <w:rsid w:val="00E72706"/>
    <w:rsid w:val="00E72B62"/>
    <w:rsid w:val="00E72E22"/>
    <w:rsid w:val="00E73850"/>
    <w:rsid w:val="00E73881"/>
    <w:rsid w:val="00E73ACA"/>
    <w:rsid w:val="00E73F74"/>
    <w:rsid w:val="00E73F95"/>
    <w:rsid w:val="00E746B7"/>
    <w:rsid w:val="00E746F2"/>
    <w:rsid w:val="00E75091"/>
    <w:rsid w:val="00E75402"/>
    <w:rsid w:val="00E75552"/>
    <w:rsid w:val="00E75A3B"/>
    <w:rsid w:val="00E75BD4"/>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1106"/>
    <w:rsid w:val="00E81304"/>
    <w:rsid w:val="00E8146C"/>
    <w:rsid w:val="00E81E49"/>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44C"/>
    <w:rsid w:val="00E87603"/>
    <w:rsid w:val="00E87CD8"/>
    <w:rsid w:val="00E90153"/>
    <w:rsid w:val="00E901BA"/>
    <w:rsid w:val="00E90ABC"/>
    <w:rsid w:val="00E91183"/>
    <w:rsid w:val="00E91784"/>
    <w:rsid w:val="00E91B9B"/>
    <w:rsid w:val="00E91C8C"/>
    <w:rsid w:val="00E91DBB"/>
    <w:rsid w:val="00E9229A"/>
    <w:rsid w:val="00E924CD"/>
    <w:rsid w:val="00E92E4A"/>
    <w:rsid w:val="00E92F0C"/>
    <w:rsid w:val="00E930B3"/>
    <w:rsid w:val="00E9368F"/>
    <w:rsid w:val="00E9391D"/>
    <w:rsid w:val="00E94093"/>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F04"/>
    <w:rsid w:val="00E96FFD"/>
    <w:rsid w:val="00E973DA"/>
    <w:rsid w:val="00E97476"/>
    <w:rsid w:val="00E97A8C"/>
    <w:rsid w:val="00E97BB1"/>
    <w:rsid w:val="00E97F53"/>
    <w:rsid w:val="00EA0306"/>
    <w:rsid w:val="00EA048C"/>
    <w:rsid w:val="00EA1249"/>
    <w:rsid w:val="00EA15C0"/>
    <w:rsid w:val="00EA2032"/>
    <w:rsid w:val="00EA2273"/>
    <w:rsid w:val="00EA232A"/>
    <w:rsid w:val="00EA2C9C"/>
    <w:rsid w:val="00EA331E"/>
    <w:rsid w:val="00EA358F"/>
    <w:rsid w:val="00EA35C3"/>
    <w:rsid w:val="00EA3FDB"/>
    <w:rsid w:val="00EA4250"/>
    <w:rsid w:val="00EA42CB"/>
    <w:rsid w:val="00EA4464"/>
    <w:rsid w:val="00EA44EC"/>
    <w:rsid w:val="00EA4579"/>
    <w:rsid w:val="00EA4E3D"/>
    <w:rsid w:val="00EA589A"/>
    <w:rsid w:val="00EA58A4"/>
    <w:rsid w:val="00EA5F96"/>
    <w:rsid w:val="00EA602D"/>
    <w:rsid w:val="00EA60E0"/>
    <w:rsid w:val="00EA643D"/>
    <w:rsid w:val="00EA6AF1"/>
    <w:rsid w:val="00EA6AF5"/>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93C"/>
    <w:rsid w:val="00EC194E"/>
    <w:rsid w:val="00EC1D7D"/>
    <w:rsid w:val="00EC25BE"/>
    <w:rsid w:val="00EC2B79"/>
    <w:rsid w:val="00EC309B"/>
    <w:rsid w:val="00EC3130"/>
    <w:rsid w:val="00EC358D"/>
    <w:rsid w:val="00EC3691"/>
    <w:rsid w:val="00EC3F32"/>
    <w:rsid w:val="00EC4169"/>
    <w:rsid w:val="00EC4743"/>
    <w:rsid w:val="00EC4AA4"/>
    <w:rsid w:val="00EC4E93"/>
    <w:rsid w:val="00EC55C8"/>
    <w:rsid w:val="00EC5712"/>
    <w:rsid w:val="00EC5775"/>
    <w:rsid w:val="00EC5984"/>
    <w:rsid w:val="00EC5AFE"/>
    <w:rsid w:val="00EC5B50"/>
    <w:rsid w:val="00EC5C4F"/>
    <w:rsid w:val="00EC616A"/>
    <w:rsid w:val="00EC62EB"/>
    <w:rsid w:val="00EC6B16"/>
    <w:rsid w:val="00EC6ED1"/>
    <w:rsid w:val="00EC718D"/>
    <w:rsid w:val="00EC71CF"/>
    <w:rsid w:val="00EC74C9"/>
    <w:rsid w:val="00EC7622"/>
    <w:rsid w:val="00EC7A16"/>
    <w:rsid w:val="00EC7A41"/>
    <w:rsid w:val="00EC7ED1"/>
    <w:rsid w:val="00ED0247"/>
    <w:rsid w:val="00ED036A"/>
    <w:rsid w:val="00ED040E"/>
    <w:rsid w:val="00ED0A25"/>
    <w:rsid w:val="00ED0ED0"/>
    <w:rsid w:val="00ED13B5"/>
    <w:rsid w:val="00ED1556"/>
    <w:rsid w:val="00ED239D"/>
    <w:rsid w:val="00ED24BF"/>
    <w:rsid w:val="00ED2CE4"/>
    <w:rsid w:val="00ED2E10"/>
    <w:rsid w:val="00ED3833"/>
    <w:rsid w:val="00ED3860"/>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B26"/>
    <w:rsid w:val="00EE7405"/>
    <w:rsid w:val="00EE7509"/>
    <w:rsid w:val="00EE7AAF"/>
    <w:rsid w:val="00EE7E08"/>
    <w:rsid w:val="00EF0752"/>
    <w:rsid w:val="00EF0965"/>
    <w:rsid w:val="00EF0E15"/>
    <w:rsid w:val="00EF0FBF"/>
    <w:rsid w:val="00EF14E1"/>
    <w:rsid w:val="00EF1503"/>
    <w:rsid w:val="00EF1872"/>
    <w:rsid w:val="00EF2150"/>
    <w:rsid w:val="00EF21F0"/>
    <w:rsid w:val="00EF2AEA"/>
    <w:rsid w:val="00EF2C72"/>
    <w:rsid w:val="00EF34EB"/>
    <w:rsid w:val="00EF37FA"/>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A50"/>
    <w:rsid w:val="00F02B1B"/>
    <w:rsid w:val="00F03221"/>
    <w:rsid w:val="00F032FB"/>
    <w:rsid w:val="00F034B9"/>
    <w:rsid w:val="00F034F5"/>
    <w:rsid w:val="00F0354B"/>
    <w:rsid w:val="00F0368E"/>
    <w:rsid w:val="00F0378A"/>
    <w:rsid w:val="00F03955"/>
    <w:rsid w:val="00F044C9"/>
    <w:rsid w:val="00F04AEA"/>
    <w:rsid w:val="00F052FE"/>
    <w:rsid w:val="00F05D8B"/>
    <w:rsid w:val="00F06008"/>
    <w:rsid w:val="00F0645D"/>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49FA"/>
    <w:rsid w:val="00F150D7"/>
    <w:rsid w:val="00F15AAE"/>
    <w:rsid w:val="00F160C0"/>
    <w:rsid w:val="00F162AC"/>
    <w:rsid w:val="00F16447"/>
    <w:rsid w:val="00F16978"/>
    <w:rsid w:val="00F16B1C"/>
    <w:rsid w:val="00F16CCF"/>
    <w:rsid w:val="00F17C76"/>
    <w:rsid w:val="00F20740"/>
    <w:rsid w:val="00F20868"/>
    <w:rsid w:val="00F21054"/>
    <w:rsid w:val="00F2125B"/>
    <w:rsid w:val="00F21302"/>
    <w:rsid w:val="00F21599"/>
    <w:rsid w:val="00F217D1"/>
    <w:rsid w:val="00F218CD"/>
    <w:rsid w:val="00F21CC9"/>
    <w:rsid w:val="00F22146"/>
    <w:rsid w:val="00F223C9"/>
    <w:rsid w:val="00F223E6"/>
    <w:rsid w:val="00F227A7"/>
    <w:rsid w:val="00F22C03"/>
    <w:rsid w:val="00F23951"/>
    <w:rsid w:val="00F2403A"/>
    <w:rsid w:val="00F241BA"/>
    <w:rsid w:val="00F243F9"/>
    <w:rsid w:val="00F2446E"/>
    <w:rsid w:val="00F24FCB"/>
    <w:rsid w:val="00F25322"/>
    <w:rsid w:val="00F2606E"/>
    <w:rsid w:val="00F2610E"/>
    <w:rsid w:val="00F262DB"/>
    <w:rsid w:val="00F26883"/>
    <w:rsid w:val="00F26BC2"/>
    <w:rsid w:val="00F26EA4"/>
    <w:rsid w:val="00F2736C"/>
    <w:rsid w:val="00F27503"/>
    <w:rsid w:val="00F275CA"/>
    <w:rsid w:val="00F27A04"/>
    <w:rsid w:val="00F27C92"/>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9D"/>
    <w:rsid w:val="00F37206"/>
    <w:rsid w:val="00F37614"/>
    <w:rsid w:val="00F377B6"/>
    <w:rsid w:val="00F37A95"/>
    <w:rsid w:val="00F37D35"/>
    <w:rsid w:val="00F37D45"/>
    <w:rsid w:val="00F37DA2"/>
    <w:rsid w:val="00F4067B"/>
    <w:rsid w:val="00F40BE0"/>
    <w:rsid w:val="00F40DE1"/>
    <w:rsid w:val="00F41108"/>
    <w:rsid w:val="00F412E0"/>
    <w:rsid w:val="00F41811"/>
    <w:rsid w:val="00F41BAC"/>
    <w:rsid w:val="00F42FB3"/>
    <w:rsid w:val="00F43E7D"/>
    <w:rsid w:val="00F442A1"/>
    <w:rsid w:val="00F4471C"/>
    <w:rsid w:val="00F448E5"/>
    <w:rsid w:val="00F448EE"/>
    <w:rsid w:val="00F454A8"/>
    <w:rsid w:val="00F455A0"/>
    <w:rsid w:val="00F458C6"/>
    <w:rsid w:val="00F45F22"/>
    <w:rsid w:val="00F4613E"/>
    <w:rsid w:val="00F4621B"/>
    <w:rsid w:val="00F46295"/>
    <w:rsid w:val="00F463E1"/>
    <w:rsid w:val="00F463E2"/>
    <w:rsid w:val="00F46D44"/>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1F97"/>
    <w:rsid w:val="00F526C2"/>
    <w:rsid w:val="00F52700"/>
    <w:rsid w:val="00F52845"/>
    <w:rsid w:val="00F52B34"/>
    <w:rsid w:val="00F53494"/>
    <w:rsid w:val="00F535F7"/>
    <w:rsid w:val="00F53620"/>
    <w:rsid w:val="00F53740"/>
    <w:rsid w:val="00F53F9D"/>
    <w:rsid w:val="00F541AF"/>
    <w:rsid w:val="00F54298"/>
    <w:rsid w:val="00F54300"/>
    <w:rsid w:val="00F5482F"/>
    <w:rsid w:val="00F54A88"/>
    <w:rsid w:val="00F54D27"/>
    <w:rsid w:val="00F54F45"/>
    <w:rsid w:val="00F550ED"/>
    <w:rsid w:val="00F55558"/>
    <w:rsid w:val="00F5556C"/>
    <w:rsid w:val="00F555C9"/>
    <w:rsid w:val="00F55611"/>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89F"/>
    <w:rsid w:val="00F62CE9"/>
    <w:rsid w:val="00F62F31"/>
    <w:rsid w:val="00F638D7"/>
    <w:rsid w:val="00F63C21"/>
    <w:rsid w:val="00F63C9B"/>
    <w:rsid w:val="00F63F10"/>
    <w:rsid w:val="00F64361"/>
    <w:rsid w:val="00F643FB"/>
    <w:rsid w:val="00F645DC"/>
    <w:rsid w:val="00F64714"/>
    <w:rsid w:val="00F64950"/>
    <w:rsid w:val="00F64B9D"/>
    <w:rsid w:val="00F651E9"/>
    <w:rsid w:val="00F664A0"/>
    <w:rsid w:val="00F66672"/>
    <w:rsid w:val="00F66D5D"/>
    <w:rsid w:val="00F671DE"/>
    <w:rsid w:val="00F67B05"/>
    <w:rsid w:val="00F67F15"/>
    <w:rsid w:val="00F7003D"/>
    <w:rsid w:val="00F7007D"/>
    <w:rsid w:val="00F70494"/>
    <w:rsid w:val="00F705E5"/>
    <w:rsid w:val="00F7065B"/>
    <w:rsid w:val="00F70699"/>
    <w:rsid w:val="00F7097D"/>
    <w:rsid w:val="00F70A2B"/>
    <w:rsid w:val="00F70B24"/>
    <w:rsid w:val="00F71654"/>
    <w:rsid w:val="00F717E0"/>
    <w:rsid w:val="00F719D6"/>
    <w:rsid w:val="00F71DB2"/>
    <w:rsid w:val="00F72961"/>
    <w:rsid w:val="00F72AFE"/>
    <w:rsid w:val="00F73770"/>
    <w:rsid w:val="00F73CF1"/>
    <w:rsid w:val="00F73DE0"/>
    <w:rsid w:val="00F74646"/>
    <w:rsid w:val="00F74949"/>
    <w:rsid w:val="00F75A3F"/>
    <w:rsid w:val="00F75A8B"/>
    <w:rsid w:val="00F75D11"/>
    <w:rsid w:val="00F75EED"/>
    <w:rsid w:val="00F75F80"/>
    <w:rsid w:val="00F76BB0"/>
    <w:rsid w:val="00F76D65"/>
    <w:rsid w:val="00F76D67"/>
    <w:rsid w:val="00F76FAB"/>
    <w:rsid w:val="00F7706C"/>
    <w:rsid w:val="00F7783E"/>
    <w:rsid w:val="00F77CC9"/>
    <w:rsid w:val="00F77E7D"/>
    <w:rsid w:val="00F77EC1"/>
    <w:rsid w:val="00F80212"/>
    <w:rsid w:val="00F802D9"/>
    <w:rsid w:val="00F802E4"/>
    <w:rsid w:val="00F804DA"/>
    <w:rsid w:val="00F80626"/>
    <w:rsid w:val="00F80BCB"/>
    <w:rsid w:val="00F810E6"/>
    <w:rsid w:val="00F812B4"/>
    <w:rsid w:val="00F812DF"/>
    <w:rsid w:val="00F8153A"/>
    <w:rsid w:val="00F81C6D"/>
    <w:rsid w:val="00F81F9F"/>
    <w:rsid w:val="00F82557"/>
    <w:rsid w:val="00F82D4F"/>
    <w:rsid w:val="00F82D74"/>
    <w:rsid w:val="00F82DD6"/>
    <w:rsid w:val="00F839E2"/>
    <w:rsid w:val="00F83B03"/>
    <w:rsid w:val="00F83C32"/>
    <w:rsid w:val="00F84013"/>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44D"/>
    <w:rsid w:val="00FA17F5"/>
    <w:rsid w:val="00FA180E"/>
    <w:rsid w:val="00FA1B18"/>
    <w:rsid w:val="00FA1BD6"/>
    <w:rsid w:val="00FA1CA1"/>
    <w:rsid w:val="00FA24D9"/>
    <w:rsid w:val="00FA2B01"/>
    <w:rsid w:val="00FA2BA9"/>
    <w:rsid w:val="00FA2F21"/>
    <w:rsid w:val="00FA30CC"/>
    <w:rsid w:val="00FA35CF"/>
    <w:rsid w:val="00FA3626"/>
    <w:rsid w:val="00FA46F6"/>
    <w:rsid w:val="00FA4D8C"/>
    <w:rsid w:val="00FA56EE"/>
    <w:rsid w:val="00FA58E2"/>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789"/>
    <w:rsid w:val="00FB1D63"/>
    <w:rsid w:val="00FB2756"/>
    <w:rsid w:val="00FB27D8"/>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6344"/>
    <w:rsid w:val="00FB63CE"/>
    <w:rsid w:val="00FB6534"/>
    <w:rsid w:val="00FB68B4"/>
    <w:rsid w:val="00FB6CD1"/>
    <w:rsid w:val="00FB6EF3"/>
    <w:rsid w:val="00FB74FC"/>
    <w:rsid w:val="00FB7B21"/>
    <w:rsid w:val="00FB7C0F"/>
    <w:rsid w:val="00FC0A77"/>
    <w:rsid w:val="00FC0E4F"/>
    <w:rsid w:val="00FC0F81"/>
    <w:rsid w:val="00FC1113"/>
    <w:rsid w:val="00FC166B"/>
    <w:rsid w:val="00FC1797"/>
    <w:rsid w:val="00FC1AFB"/>
    <w:rsid w:val="00FC2029"/>
    <w:rsid w:val="00FC212A"/>
    <w:rsid w:val="00FC227F"/>
    <w:rsid w:val="00FC23D4"/>
    <w:rsid w:val="00FC28EC"/>
    <w:rsid w:val="00FC2C3B"/>
    <w:rsid w:val="00FC2DD2"/>
    <w:rsid w:val="00FC2DE8"/>
    <w:rsid w:val="00FC348B"/>
    <w:rsid w:val="00FC38F7"/>
    <w:rsid w:val="00FC3FF1"/>
    <w:rsid w:val="00FC4032"/>
    <w:rsid w:val="00FC4325"/>
    <w:rsid w:val="00FC48F9"/>
    <w:rsid w:val="00FC4A17"/>
    <w:rsid w:val="00FC4C4A"/>
    <w:rsid w:val="00FC4C90"/>
    <w:rsid w:val="00FC4E91"/>
    <w:rsid w:val="00FC5D04"/>
    <w:rsid w:val="00FC5D53"/>
    <w:rsid w:val="00FC5E2D"/>
    <w:rsid w:val="00FC662A"/>
    <w:rsid w:val="00FC7032"/>
    <w:rsid w:val="00FC718D"/>
    <w:rsid w:val="00FC7471"/>
    <w:rsid w:val="00FC74F8"/>
    <w:rsid w:val="00FC7632"/>
    <w:rsid w:val="00FD033A"/>
    <w:rsid w:val="00FD03CC"/>
    <w:rsid w:val="00FD049E"/>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C0A"/>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7495"/>
    <w:rsid w:val="00FD7E5E"/>
    <w:rsid w:val="00FE018D"/>
    <w:rsid w:val="00FE02C0"/>
    <w:rsid w:val="00FE0642"/>
    <w:rsid w:val="00FE06ED"/>
    <w:rsid w:val="00FE08BE"/>
    <w:rsid w:val="00FE12F3"/>
    <w:rsid w:val="00FE19C7"/>
    <w:rsid w:val="00FE1CD0"/>
    <w:rsid w:val="00FE1CE7"/>
    <w:rsid w:val="00FE214A"/>
    <w:rsid w:val="00FE219D"/>
    <w:rsid w:val="00FE2286"/>
    <w:rsid w:val="00FE22E9"/>
    <w:rsid w:val="00FE2C74"/>
    <w:rsid w:val="00FE2D1D"/>
    <w:rsid w:val="00FE2DD6"/>
    <w:rsid w:val="00FE346C"/>
    <w:rsid w:val="00FE3664"/>
    <w:rsid w:val="00FE3673"/>
    <w:rsid w:val="00FE3982"/>
    <w:rsid w:val="00FE3BF0"/>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3067"/>
    <w:rsid w:val="00FF30AA"/>
    <w:rsid w:val="00FF317C"/>
    <w:rsid w:val="00FF322F"/>
    <w:rsid w:val="00FF3491"/>
    <w:rsid w:val="00FF34FB"/>
    <w:rsid w:val="00FF4257"/>
    <w:rsid w:val="00FF4562"/>
    <w:rsid w:val="00FF472D"/>
    <w:rsid w:val="00FF47B8"/>
    <w:rsid w:val="00FF47FD"/>
    <w:rsid w:val="00FF54EF"/>
    <w:rsid w:val="00FF5640"/>
    <w:rsid w:val="00FF5708"/>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35E10C3C"/>
  <w15:chartTrackingRefBased/>
  <w15:docId w15:val="{F3DBB5E4-2F1C-443C-9CC0-5259E2C702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03EBA"/>
    <w:pPr>
      <w:widowControl w:val="0"/>
      <w:overflowPunct w:val="0"/>
      <w:autoSpaceDE w:val="0"/>
      <w:autoSpaceDN w:val="0"/>
      <w:adjustRightInd w:val="0"/>
      <w:spacing w:after="60"/>
      <w:jc w:val="both"/>
      <w:textAlignment w:val="baseline"/>
    </w:pPr>
    <w:rPr>
      <w:snapToGrid w:val="0"/>
      <w:szCs w:val="22"/>
      <w:lang w:val="en-GB" w:eastAsia="ja-JP"/>
    </w:rPr>
  </w:style>
  <w:style w:type="paragraph" w:styleId="Heading1">
    <w:name w:val="heading 1"/>
    <w:aliases w:val="H1,h1,app heading 1,l1,Memo Heading 1,h11,h12,h13,h14,h15,h16"/>
    <w:next w:val="Normal"/>
    <w:qFormat/>
    <w:rsid w:val="0062253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ead2A,2,h2,UNDERRUBRIK 1-2,DO NOT USE_h2,h21,Heading 2 Char,H2 Char,h2 Char"/>
    <w:basedOn w:val="Heading1"/>
    <w:next w:val="Normal"/>
    <w:qFormat/>
    <w:rsid w:val="00622530"/>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Id w:val="1"/>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spacing w:before="240" w:line="360" w:lineRule="auto"/>
      <w:outlineLvl w:val="5"/>
    </w:pPr>
    <w:rPr>
      <w:rFonts w:eastAsia="SimSun"/>
      <w:b/>
      <w:bCs/>
      <w:sz w:val="22"/>
      <w:lang w:eastAsia="en-US"/>
    </w:rPr>
  </w:style>
  <w:style w:type="paragraph" w:styleId="Heading7">
    <w:name w:val="heading 7"/>
    <w:basedOn w:val="Normal"/>
    <w:next w:val="Normal"/>
    <w:qFormat/>
    <w:rsid w:val="00622530"/>
    <w:pPr>
      <w:widowControl/>
      <w:numPr>
        <w:ilvl w:val="6"/>
        <w:numId w:val="1"/>
      </w:numPr>
      <w:spacing w:before="240" w:line="360" w:lineRule="auto"/>
      <w:outlineLvl w:val="6"/>
    </w:pPr>
    <w:rPr>
      <w:rFonts w:eastAsia="SimSun"/>
      <w:sz w:val="24"/>
      <w:lang w:eastAsia="en-US"/>
    </w:rPr>
  </w:style>
  <w:style w:type="paragraph" w:styleId="Heading8">
    <w:name w:val="heading 8"/>
    <w:aliases w:val="Table Heading"/>
    <w:basedOn w:val="Normal"/>
    <w:next w:val="Normal"/>
    <w:qFormat/>
    <w:rsid w:val="00622530"/>
    <w:pPr>
      <w:widowControl/>
      <w:numPr>
        <w:ilvl w:val="7"/>
        <w:numId w:val="1"/>
      </w:numPr>
      <w:spacing w:before="240" w:line="360" w:lineRule="auto"/>
      <w:outlineLvl w:val="7"/>
    </w:pPr>
    <w:rPr>
      <w:rFonts w:eastAsia="SimSun"/>
      <w:i/>
      <w:iCs/>
      <w:sz w:val="24"/>
      <w:lang w:eastAsia="en-US"/>
    </w:rPr>
  </w:style>
  <w:style w:type="paragraph" w:styleId="Heading9">
    <w:name w:val="heading 9"/>
    <w:aliases w:val="Figure Heading,FH"/>
    <w:basedOn w:val="Normal"/>
    <w:next w:val="Normal"/>
    <w:qFormat/>
    <w:rsid w:val="00622530"/>
    <w:pPr>
      <w:widowControl/>
      <w:numPr>
        <w:ilvl w:val="8"/>
        <w:numId w:val="1"/>
      </w:numPr>
      <w:spacing w:before="240" w:line="360" w:lineRule="auto"/>
      <w:outlineLvl w:val="8"/>
    </w:pPr>
    <w:rPr>
      <w:rFonts w:ascii="Arial" w:eastAsia="SimSun" w:hAnsi="Arial" w:cs="Arial"/>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sz w:val="22"/>
      <w:szCs w:val="20"/>
    </w:rPr>
  </w:style>
  <w:style w:type="paragraph" w:customStyle="1" w:styleId="LGTdoc1">
    <w:name w:val="LGTdoc_제목1"/>
    <w:basedOn w:val="Normal"/>
    <w:link w:val="LGTdoc1Char"/>
    <w:rsid w:val="00622530"/>
    <w:pPr>
      <w:widowControl/>
      <w:autoSpaceDE/>
      <w:autoSpaceDN/>
      <w:snapToGrid w:val="0"/>
      <w:spacing w:beforeLines="50" w:after="100" w:afterAutospacing="1"/>
    </w:pPr>
    <w:rPr>
      <w:b/>
      <w:snapToGrid/>
      <w:sz w:val="28"/>
      <w:szCs w:val="20"/>
    </w:rPr>
  </w:style>
  <w:style w:type="paragraph" w:customStyle="1" w:styleId="LGTdoc0">
    <w:name w:val="LGTdoc_본문"/>
    <w:basedOn w:val="Normal"/>
    <w:rsid w:val="00061791"/>
    <w:pPr>
      <w:snapToGrid w:val="0"/>
      <w:spacing w:afterLines="50" w:line="264" w:lineRule="auto"/>
    </w:pPr>
    <w:rPr>
      <w:sz w:val="22"/>
    </w:rPr>
  </w:style>
  <w:style w:type="paragraph" w:customStyle="1" w:styleId="LGTdoc11">
    <w:name w:val="LGTdoc_제목1.1"/>
    <w:basedOn w:val="Normal"/>
    <w:rsid w:val="0098364B"/>
    <w:pPr>
      <w:snapToGrid w:val="0"/>
      <w:spacing w:beforeLines="100" w:afterLines="50"/>
      <w:ind w:left="391" w:hangingChars="166" w:hanging="391"/>
    </w:pPr>
    <w:rPr>
      <w:b/>
      <w:bCs/>
      <w:sz w:val="24"/>
    </w:rPr>
  </w:style>
  <w:style w:type="paragraph" w:customStyle="1" w:styleId="LGTdoc111">
    <w:name w:val="LGTdoc_제목1.1.1"/>
    <w:basedOn w:val="Normal"/>
    <w:rsid w:val="00622530"/>
    <w:pPr>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sz w:val="18"/>
      <w:szCs w:val="20"/>
      <w:lang w:eastAsia="en-US"/>
    </w:rPr>
  </w:style>
  <w:style w:type="paragraph" w:customStyle="1" w:styleId="TAH">
    <w:name w:val="TAH"/>
    <w:basedOn w:val="TAC"/>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autoSpaceDE/>
      <w:autoSpaceDN/>
      <w:spacing w:before="60" w:after="180"/>
      <w:jc w:val="center"/>
    </w:pPr>
    <w:rPr>
      <w:rFonts w:ascii="Arial" w:eastAsia="MS Mincho" w:hAnsi="Arial"/>
      <w:b/>
      <w:szCs w:val="20"/>
      <w:lang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link w:val="FooterChar"/>
    <w:uiPriority w:val="99"/>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
    <w:basedOn w:val="Normal"/>
    <w:next w:val="Normal"/>
    <w:link w:val="CaptionChar"/>
    <w:uiPriority w:val="35"/>
    <w:qFormat/>
    <w:rsid w:val="00622530"/>
    <w:pPr>
      <w:widowControl/>
      <w:spacing w:before="120" w:after="120"/>
      <w:jc w:val="left"/>
    </w:pPr>
    <w:rPr>
      <w:b/>
      <w:szCs w:val="20"/>
      <w:lang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autoSpaceDE/>
      <w:autoSpaceDN/>
      <w:ind w:hangingChars="200" w:hanging="200"/>
    </w:pPr>
    <w:rPr>
      <w:rFonts w:eastAsia="MS Gothic"/>
      <w:szCs w:val="20"/>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Lista1,?? ??,?????,????"/>
    <w:basedOn w:val="Normal"/>
    <w:link w:val="ListParagraphChar"/>
    <w:uiPriority w:val="34"/>
    <w:qFormat/>
    <w:rsid w:val="00D03EBA"/>
    <w:pPr>
      <w:widowControl/>
      <w:numPr>
        <w:numId w:val="18"/>
      </w:numPr>
      <w:autoSpaceDE/>
      <w:autoSpaceDN/>
      <w:jc w:val="left"/>
    </w:pPr>
    <w:rPr>
      <w:rFonts w:eastAsia="Gulim"/>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Lista1 Char,?? ?? Char,????? Char,???? Char"/>
    <w:link w:val="ListParagraph"/>
    <w:uiPriority w:val="34"/>
    <w:qFormat/>
    <w:rsid w:val="00D03EBA"/>
    <w:rPr>
      <w:rFonts w:eastAsia="Gulim"/>
      <w:snapToGrid w:val="0"/>
      <w:szCs w:val="22"/>
      <w:lang w:val="en-GB" w:eastAsia="ko-KR"/>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paragraph" w:customStyle="1" w:styleId="proposal">
    <w:name w:val="proposal"/>
    <w:basedOn w:val="LGTdoc1"/>
    <w:link w:val="proposalChar"/>
    <w:qFormat/>
    <w:rsid w:val="00D03EBA"/>
    <w:pPr>
      <w:spacing w:beforeLines="0" w:after="60" w:afterAutospacing="0"/>
    </w:pPr>
    <w:rPr>
      <w:sz w:val="20"/>
      <w:lang w:val="en-US"/>
    </w:rPr>
  </w:style>
  <w:style w:type="character" w:customStyle="1" w:styleId="LGTdoc1Char">
    <w:name w:val="LGTdoc_제목1 Char"/>
    <w:basedOn w:val="DefaultParagraphFont"/>
    <w:link w:val="LGTdoc1"/>
    <w:rsid w:val="00D03EBA"/>
    <w:rPr>
      <w:b/>
      <w:sz w:val="28"/>
      <w:lang w:val="en-GB" w:eastAsia="ko-KR"/>
    </w:rPr>
  </w:style>
  <w:style w:type="character" w:customStyle="1" w:styleId="proposalChar">
    <w:name w:val="proposal Char"/>
    <w:basedOn w:val="LGTdoc1Char"/>
    <w:link w:val="proposal"/>
    <w:rsid w:val="00D03EBA"/>
    <w:rPr>
      <w:b/>
      <w:sz w:val="28"/>
      <w:lang w:val="en-GB" w:eastAsia="ko-KR"/>
    </w:rPr>
  </w:style>
  <w:style w:type="character" w:customStyle="1" w:styleId="FooterChar">
    <w:name w:val="Footer Char"/>
    <w:basedOn w:val="DefaultParagraphFont"/>
    <w:link w:val="Footer"/>
    <w:uiPriority w:val="99"/>
    <w:rsid w:val="00A53B66"/>
    <w:rPr>
      <w:snapToGrid w:val="0"/>
      <w:szCs w:val="22"/>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2141654204">
          <w:marLeft w:val="446"/>
          <w:marRight w:val="0"/>
          <w:marTop w:val="10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3081457">
      <w:bodyDiv w:val="1"/>
      <w:marLeft w:val="0"/>
      <w:marRight w:val="0"/>
      <w:marTop w:val="0"/>
      <w:marBottom w:val="0"/>
      <w:divBdr>
        <w:top w:val="none" w:sz="0" w:space="0" w:color="auto"/>
        <w:left w:val="none" w:sz="0" w:space="0" w:color="auto"/>
        <w:bottom w:val="none" w:sz="0" w:space="0" w:color="auto"/>
        <w:right w:val="none" w:sz="0" w:space="0" w:color="auto"/>
      </w:divBdr>
      <w:divsChild>
        <w:div w:id="1582906980">
          <w:marLeft w:val="1166"/>
          <w:marRight w:val="0"/>
          <w:marTop w:val="96"/>
          <w:marBottom w:val="0"/>
          <w:divBdr>
            <w:top w:val="none" w:sz="0" w:space="0" w:color="auto"/>
            <w:left w:val="none" w:sz="0" w:space="0" w:color="auto"/>
            <w:bottom w:val="none" w:sz="0" w:space="0" w:color="auto"/>
            <w:right w:val="none" w:sz="0" w:space="0" w:color="auto"/>
          </w:divBdr>
        </w:div>
        <w:div w:id="1300383877">
          <w:marLeft w:val="1627"/>
          <w:marRight w:val="0"/>
          <w:marTop w:val="86"/>
          <w:marBottom w:val="0"/>
          <w:divBdr>
            <w:top w:val="none" w:sz="0" w:space="0" w:color="auto"/>
            <w:left w:val="none" w:sz="0" w:space="0" w:color="auto"/>
            <w:bottom w:val="none" w:sz="0" w:space="0" w:color="auto"/>
            <w:right w:val="none" w:sz="0" w:space="0" w:color="auto"/>
          </w:divBdr>
        </w:div>
      </w:divsChild>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476725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9077814">
      <w:bodyDiv w:val="1"/>
      <w:marLeft w:val="0"/>
      <w:marRight w:val="0"/>
      <w:marTop w:val="0"/>
      <w:marBottom w:val="0"/>
      <w:divBdr>
        <w:top w:val="none" w:sz="0" w:space="0" w:color="auto"/>
        <w:left w:val="none" w:sz="0" w:space="0" w:color="auto"/>
        <w:bottom w:val="none" w:sz="0" w:space="0" w:color="auto"/>
        <w:right w:val="none" w:sz="0" w:space="0" w:color="auto"/>
      </w:divBdr>
      <w:divsChild>
        <w:div w:id="2013100361">
          <w:marLeft w:val="403"/>
          <w:marRight w:val="0"/>
          <w:marTop w:val="82"/>
          <w:marBottom w:val="0"/>
          <w:divBdr>
            <w:top w:val="none" w:sz="0" w:space="0" w:color="auto"/>
            <w:left w:val="none" w:sz="0" w:space="0" w:color="auto"/>
            <w:bottom w:val="none" w:sz="0" w:space="0" w:color="auto"/>
            <w:right w:val="none" w:sz="0" w:space="0" w:color="auto"/>
          </w:divBdr>
        </w:div>
        <w:div w:id="1929847731">
          <w:marLeft w:val="878"/>
          <w:marRight w:val="0"/>
          <w:marTop w:val="67"/>
          <w:marBottom w:val="0"/>
          <w:divBdr>
            <w:top w:val="none" w:sz="0" w:space="0" w:color="auto"/>
            <w:left w:val="none" w:sz="0" w:space="0" w:color="auto"/>
            <w:bottom w:val="none" w:sz="0" w:space="0" w:color="auto"/>
            <w:right w:val="none" w:sz="0" w:space="0" w:color="auto"/>
          </w:divBdr>
        </w:div>
        <w:div w:id="1913615798">
          <w:marLeft w:val="403"/>
          <w:marRight w:val="0"/>
          <w:marTop w:val="82"/>
          <w:marBottom w:val="0"/>
          <w:divBdr>
            <w:top w:val="none" w:sz="0" w:space="0" w:color="auto"/>
            <w:left w:val="none" w:sz="0" w:space="0" w:color="auto"/>
            <w:bottom w:val="none" w:sz="0" w:space="0" w:color="auto"/>
            <w:right w:val="none" w:sz="0" w:space="0" w:color="auto"/>
          </w:divBdr>
        </w:div>
        <w:div w:id="1421222950">
          <w:marLeft w:val="878"/>
          <w:marRight w:val="0"/>
          <w:marTop w:val="67"/>
          <w:marBottom w:val="0"/>
          <w:divBdr>
            <w:top w:val="none" w:sz="0" w:space="0" w:color="auto"/>
            <w:left w:val="none" w:sz="0" w:space="0" w:color="auto"/>
            <w:bottom w:val="none" w:sz="0" w:space="0" w:color="auto"/>
            <w:right w:val="none" w:sz="0" w:space="0" w:color="auto"/>
          </w:divBdr>
        </w:div>
        <w:div w:id="510338358">
          <w:marLeft w:val="403"/>
          <w:marRight w:val="0"/>
          <w:marTop w:val="82"/>
          <w:marBottom w:val="0"/>
          <w:divBdr>
            <w:top w:val="none" w:sz="0" w:space="0" w:color="auto"/>
            <w:left w:val="none" w:sz="0" w:space="0" w:color="auto"/>
            <w:bottom w:val="none" w:sz="0" w:space="0" w:color="auto"/>
            <w:right w:val="none" w:sz="0" w:space="0" w:color="auto"/>
          </w:divBdr>
        </w:div>
        <w:div w:id="2034183152">
          <w:marLeft w:val="878"/>
          <w:marRight w:val="0"/>
          <w:marTop w:val="67"/>
          <w:marBottom w:val="0"/>
          <w:divBdr>
            <w:top w:val="none" w:sz="0" w:space="0" w:color="auto"/>
            <w:left w:val="none" w:sz="0" w:space="0" w:color="auto"/>
            <w:bottom w:val="none" w:sz="0" w:space="0" w:color="auto"/>
            <w:right w:val="none" w:sz="0" w:space="0" w:color="auto"/>
          </w:divBdr>
        </w:div>
        <w:div w:id="1932154497">
          <w:marLeft w:val="1210"/>
          <w:marRight w:val="0"/>
          <w:marTop w:val="62"/>
          <w:marBottom w:val="0"/>
          <w:divBdr>
            <w:top w:val="none" w:sz="0" w:space="0" w:color="auto"/>
            <w:left w:val="none" w:sz="0" w:space="0" w:color="auto"/>
            <w:bottom w:val="none" w:sz="0" w:space="0" w:color="auto"/>
            <w:right w:val="none" w:sz="0" w:space="0" w:color="auto"/>
          </w:divBdr>
        </w:div>
        <w:div w:id="545606610">
          <w:marLeft w:val="1210"/>
          <w:marRight w:val="0"/>
          <w:marTop w:val="62"/>
          <w:marBottom w:val="0"/>
          <w:divBdr>
            <w:top w:val="none" w:sz="0" w:space="0" w:color="auto"/>
            <w:left w:val="none" w:sz="0" w:space="0" w:color="auto"/>
            <w:bottom w:val="none" w:sz="0" w:space="0" w:color="auto"/>
            <w:right w:val="none" w:sz="0" w:space="0" w:color="auto"/>
          </w:divBdr>
        </w:div>
        <w:div w:id="1529485586">
          <w:marLeft w:val="1555"/>
          <w:marRight w:val="0"/>
          <w:marTop w:val="53"/>
          <w:marBottom w:val="0"/>
          <w:divBdr>
            <w:top w:val="none" w:sz="0" w:space="0" w:color="auto"/>
            <w:left w:val="none" w:sz="0" w:space="0" w:color="auto"/>
            <w:bottom w:val="none" w:sz="0" w:space="0" w:color="auto"/>
            <w:right w:val="none" w:sz="0" w:space="0" w:color="auto"/>
          </w:divBdr>
        </w:div>
        <w:div w:id="1542743880">
          <w:marLeft w:val="878"/>
          <w:marRight w:val="0"/>
          <w:marTop w:val="67"/>
          <w:marBottom w:val="0"/>
          <w:divBdr>
            <w:top w:val="none" w:sz="0" w:space="0" w:color="auto"/>
            <w:left w:val="none" w:sz="0" w:space="0" w:color="auto"/>
            <w:bottom w:val="none" w:sz="0" w:space="0" w:color="auto"/>
            <w:right w:val="none" w:sz="0" w:space="0" w:color="auto"/>
          </w:divBdr>
        </w:div>
        <w:div w:id="88892149">
          <w:marLeft w:val="1210"/>
          <w:marRight w:val="0"/>
          <w:marTop w:val="62"/>
          <w:marBottom w:val="0"/>
          <w:divBdr>
            <w:top w:val="none" w:sz="0" w:space="0" w:color="auto"/>
            <w:left w:val="none" w:sz="0" w:space="0" w:color="auto"/>
            <w:bottom w:val="none" w:sz="0" w:space="0" w:color="auto"/>
            <w:right w:val="none" w:sz="0" w:space="0" w:color="auto"/>
          </w:divBdr>
        </w:div>
        <w:div w:id="1313634311">
          <w:marLeft w:val="878"/>
          <w:marRight w:val="0"/>
          <w:marTop w:val="67"/>
          <w:marBottom w:val="0"/>
          <w:divBdr>
            <w:top w:val="none" w:sz="0" w:space="0" w:color="auto"/>
            <w:left w:val="none" w:sz="0" w:space="0" w:color="auto"/>
            <w:bottom w:val="none" w:sz="0" w:space="0" w:color="auto"/>
            <w:right w:val="none" w:sz="0" w:space="0" w:color="auto"/>
          </w:divBdr>
        </w:div>
        <w:div w:id="1394623762">
          <w:marLeft w:val="1210"/>
          <w:marRight w:val="0"/>
          <w:marTop w:val="62"/>
          <w:marBottom w:val="0"/>
          <w:divBdr>
            <w:top w:val="none" w:sz="0" w:space="0" w:color="auto"/>
            <w:left w:val="none" w:sz="0" w:space="0" w:color="auto"/>
            <w:bottom w:val="none" w:sz="0" w:space="0" w:color="auto"/>
            <w:right w:val="none" w:sz="0" w:space="0" w:color="auto"/>
          </w:divBdr>
        </w:div>
        <w:div w:id="1298492503">
          <w:marLeft w:val="403"/>
          <w:marRight w:val="0"/>
          <w:marTop w:val="82"/>
          <w:marBottom w:val="0"/>
          <w:divBdr>
            <w:top w:val="none" w:sz="0" w:space="0" w:color="auto"/>
            <w:left w:val="none" w:sz="0" w:space="0" w:color="auto"/>
            <w:bottom w:val="none" w:sz="0" w:space="0" w:color="auto"/>
            <w:right w:val="none" w:sz="0" w:space="0" w:color="auto"/>
          </w:divBdr>
        </w:div>
        <w:div w:id="1935017480">
          <w:marLeft w:val="878"/>
          <w:marRight w:val="0"/>
          <w:marTop w:val="67"/>
          <w:marBottom w:val="0"/>
          <w:divBdr>
            <w:top w:val="none" w:sz="0" w:space="0" w:color="auto"/>
            <w:left w:val="none" w:sz="0" w:space="0" w:color="auto"/>
            <w:bottom w:val="none" w:sz="0" w:space="0" w:color="auto"/>
            <w:right w:val="none" w:sz="0" w:space="0" w:color="auto"/>
          </w:divBdr>
        </w:div>
        <w:div w:id="907156650">
          <w:marLeft w:val="1210"/>
          <w:marRight w:val="0"/>
          <w:marTop w:val="62"/>
          <w:marBottom w:val="0"/>
          <w:divBdr>
            <w:top w:val="none" w:sz="0" w:space="0" w:color="auto"/>
            <w:left w:val="none" w:sz="0" w:space="0" w:color="auto"/>
            <w:bottom w:val="none" w:sz="0" w:space="0" w:color="auto"/>
            <w:right w:val="none" w:sz="0" w:space="0" w:color="auto"/>
          </w:divBdr>
        </w:div>
        <w:div w:id="286089106">
          <w:marLeft w:val="878"/>
          <w:marRight w:val="0"/>
          <w:marTop w:val="67"/>
          <w:marBottom w:val="0"/>
          <w:divBdr>
            <w:top w:val="none" w:sz="0" w:space="0" w:color="auto"/>
            <w:left w:val="none" w:sz="0" w:space="0" w:color="auto"/>
            <w:bottom w:val="none" w:sz="0" w:space="0" w:color="auto"/>
            <w:right w:val="none" w:sz="0" w:space="0" w:color="auto"/>
          </w:divBdr>
        </w:div>
        <w:div w:id="815948463">
          <w:marLeft w:val="1210"/>
          <w:marRight w:val="0"/>
          <w:marTop w:val="62"/>
          <w:marBottom w:val="0"/>
          <w:divBdr>
            <w:top w:val="none" w:sz="0" w:space="0" w:color="auto"/>
            <w:left w:val="none" w:sz="0" w:space="0" w:color="auto"/>
            <w:bottom w:val="none" w:sz="0" w:space="0" w:color="auto"/>
            <w:right w:val="none" w:sz="0" w:space="0" w:color="auto"/>
          </w:divBdr>
        </w:div>
        <w:div w:id="1887519406">
          <w:marLeft w:val="878"/>
          <w:marRight w:val="0"/>
          <w:marTop w:val="67"/>
          <w:marBottom w:val="0"/>
          <w:divBdr>
            <w:top w:val="none" w:sz="0" w:space="0" w:color="auto"/>
            <w:left w:val="none" w:sz="0" w:space="0" w:color="auto"/>
            <w:bottom w:val="none" w:sz="0" w:space="0" w:color="auto"/>
            <w:right w:val="none" w:sz="0" w:space="0" w:color="auto"/>
          </w:divBdr>
        </w:div>
        <w:div w:id="468862207">
          <w:marLeft w:val="1210"/>
          <w:marRight w:val="0"/>
          <w:marTop w:val="62"/>
          <w:marBottom w:val="0"/>
          <w:divBdr>
            <w:top w:val="none" w:sz="0" w:space="0" w:color="auto"/>
            <w:left w:val="none" w:sz="0" w:space="0" w:color="auto"/>
            <w:bottom w:val="none" w:sz="0" w:space="0" w:color="auto"/>
            <w:right w:val="none" w:sz="0" w:space="0" w:color="auto"/>
          </w:divBdr>
        </w:div>
        <w:div w:id="1461537227">
          <w:marLeft w:val="1210"/>
          <w:marRight w:val="0"/>
          <w:marTop w:val="62"/>
          <w:marBottom w:val="0"/>
          <w:divBdr>
            <w:top w:val="none" w:sz="0" w:space="0" w:color="auto"/>
            <w:left w:val="none" w:sz="0" w:space="0" w:color="auto"/>
            <w:bottom w:val="none" w:sz="0" w:space="0" w:color="auto"/>
            <w:right w:val="none" w:sz="0" w:space="0" w:color="auto"/>
          </w:divBdr>
        </w:div>
        <w:div w:id="1982610548">
          <w:marLeft w:val="878"/>
          <w:marRight w:val="0"/>
          <w:marTop w:val="67"/>
          <w:marBottom w:val="0"/>
          <w:divBdr>
            <w:top w:val="none" w:sz="0" w:space="0" w:color="auto"/>
            <w:left w:val="none" w:sz="0" w:space="0" w:color="auto"/>
            <w:bottom w:val="none" w:sz="0" w:space="0" w:color="auto"/>
            <w:right w:val="none" w:sz="0" w:space="0" w:color="auto"/>
          </w:divBdr>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30958167">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1146048324">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201408479">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Microsoft_Visio_2003-2010_Drawing2.vsd"/><Relationship Id="rId26" Type="http://schemas.openxmlformats.org/officeDocument/2006/relationships/image" Target="media/image8.emf"/><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4.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oleObject" Target="embeddings/Microsoft_Visio_2003-2010_Drawing5.vsd"/><Relationship Id="rId33" Type="http://schemas.openxmlformats.org/officeDocument/2006/relationships/image" Target="media/image13.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oleObject" Target="embeddings/Microsoft_Visio_2003-2010_Drawing7.vsd"/><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emf"/><Relationship Id="rId32" Type="http://schemas.openxmlformats.org/officeDocument/2006/relationships/image" Target="media/image12.png"/><Relationship Id="rId37" Type="http://schemas.openxmlformats.org/officeDocument/2006/relationships/image" Target="media/image17.emf"/><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oleObject" Target="embeddings/Microsoft_Visio_2003-2010_Drawing4.vsd"/><Relationship Id="rId28" Type="http://schemas.openxmlformats.org/officeDocument/2006/relationships/image" Target="media/image9.emf"/><Relationship Id="rId36" Type="http://schemas.openxmlformats.org/officeDocument/2006/relationships/image" Target="media/image16.emf"/><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Microsoft_Visio_2003-2010_Drawing.vsd"/><Relationship Id="rId22" Type="http://schemas.openxmlformats.org/officeDocument/2006/relationships/image" Target="media/image6.emf"/><Relationship Id="rId27" Type="http://schemas.openxmlformats.org/officeDocument/2006/relationships/oleObject" Target="embeddings/Microsoft_Visio_2003-2010_Drawing6.vsd"/><Relationship Id="rId30" Type="http://schemas.openxmlformats.org/officeDocument/2006/relationships/image" Target="media/image10.png"/><Relationship Id="rId35" Type="http://schemas.openxmlformats.org/officeDocument/2006/relationships/image" Target="media/image1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3EQ6UJ4K66FU-4-32937</_dlc_DocId>
    <_dlc_DocIdUrl xmlns="df4eea7b-52db-4162-980b-b352f1b580a3">
      <Url>https://projects.qualcomm.com/sites/meridian/_layouts/15/DocIdRedir.aspx?ID=3EQ6UJ4K66FU-4-32937</Url>
      <Description>3EQ6UJ4K66FU-4-32937</Description>
    </_dlc_DocIdUrl>
    <IconOverlay xmlns="http://schemas.microsoft.com/sharepoint/v4"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5783E9-9BD7-43A1-9435-2E0F12CED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3.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4.xml><?xml version="1.0" encoding="utf-8"?>
<ds:datastoreItem xmlns:ds="http://schemas.openxmlformats.org/officeDocument/2006/customXml" ds:itemID="{52441935-4644-45CB-848D-32FF54027708}">
  <ds:schemaRef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schemas.microsoft.com/sharepoint/v4"/>
    <ds:schemaRef ds:uri="http://purl.org/dc/terms/"/>
    <ds:schemaRef ds:uri="df4eea7b-52db-4162-980b-b352f1b580a3"/>
    <ds:schemaRef ds:uri="http://www.w3.org/XML/1998/namespace"/>
  </ds:schemaRefs>
</ds:datastoreItem>
</file>

<file path=customXml/itemProps5.xml><?xml version="1.0" encoding="utf-8"?>
<ds:datastoreItem xmlns:ds="http://schemas.openxmlformats.org/officeDocument/2006/customXml" ds:itemID="{DB05ECDA-4FCB-4C4E-BE43-F6405C1528D3}">
  <ds:schemaRefs>
    <ds:schemaRef ds:uri="http://schemas.openxmlformats.org/officeDocument/2006/bibliography"/>
  </ds:schemaRefs>
</ds:datastoreItem>
</file>

<file path=customXml/itemProps6.xml><?xml version="1.0" encoding="utf-8"?>
<ds:datastoreItem xmlns:ds="http://schemas.openxmlformats.org/officeDocument/2006/customXml" ds:itemID="{EB3C3529-B6E8-4CF2-8D1B-DC18E2CC86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673</TotalTime>
  <Pages>11</Pages>
  <Words>2788</Words>
  <Characters>15562</Characters>
  <Application>Microsoft Office Word</Application>
  <DocSecurity>0</DocSecurity>
  <Lines>129</Lines>
  <Paragraphs>36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Dedicated Control Channel</vt:lpstr>
      <vt:lpstr>Dedicated Control Channel</vt:lpstr>
    </vt:vector>
  </TitlesOfParts>
  <Company>LGE</Company>
  <LinksUpToDate>false</LinksUpToDate>
  <CharactersWithSpaces>18314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subject/>
  <dc:creator>weichao@qti.qualcomm.com</dc:creator>
  <cp:keywords/>
  <cp:lastModifiedBy>Qualcomm</cp:lastModifiedBy>
  <cp:revision>45</cp:revision>
  <cp:lastPrinted>2010-08-13T21:54:00Z</cp:lastPrinted>
  <dcterms:created xsi:type="dcterms:W3CDTF">2018-05-09T02:26:00Z</dcterms:created>
  <dcterms:modified xsi:type="dcterms:W3CDTF">2018-08-10T22:11:00Z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0x010100B64640988C4649488F02E0537EA64775</vt:lpwstr>
  </property>
  <property fmtid="{D5CDD505-2E9C-101B-9397-08002B2CF9AE}" pid="3" name="_dlc_DocIdItemGuid">
    <vt:lpwstr>ddc5a9a9-683d-47d1-90a7-f5eb0d61f33c</vt:lpwstr>
  </property>
</Properties>
</file>